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BE49CC" w14:textId="77777777" w:rsidR="00324290" w:rsidRDefault="00B81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</w:t>
      </w:r>
      <w:r w:rsidR="001A0422">
        <w:rPr>
          <w:b/>
          <w:sz w:val="28"/>
          <w:szCs w:val="28"/>
        </w:rPr>
        <w:t xml:space="preserve"> Micro-Enterprise Credential:  Credential and Course Options</w:t>
      </w:r>
    </w:p>
    <w:p w14:paraId="68AC4372" w14:textId="1FCC7D7C" w:rsidR="00526407" w:rsidRDefault="00526407" w:rsidP="00526407">
      <w:pPr>
        <w:jc w:val="center"/>
        <w:outlineLvl w:val="0"/>
        <w:rPr>
          <w:sz w:val="20"/>
          <w:szCs w:val="20"/>
        </w:rPr>
      </w:pPr>
      <w:r w:rsidRPr="006557E7">
        <w:rPr>
          <w:sz w:val="20"/>
          <w:szCs w:val="20"/>
          <w:highlight w:val="yellow"/>
        </w:rPr>
        <w:t xml:space="preserve">(Updated:  </w:t>
      </w:r>
      <w:r w:rsidRPr="006557E7">
        <w:rPr>
          <w:noProof/>
          <w:sz w:val="20"/>
          <w:szCs w:val="20"/>
          <w:highlight w:val="yellow"/>
        </w:rPr>
        <w:t>August</w:t>
      </w:r>
      <w:r w:rsidR="006557E7" w:rsidRPr="006557E7">
        <w:rPr>
          <w:noProof/>
          <w:sz w:val="20"/>
          <w:szCs w:val="20"/>
          <w:highlight w:val="yellow"/>
        </w:rPr>
        <w:t xml:space="preserve"> </w:t>
      </w:r>
      <w:r w:rsidRPr="006557E7">
        <w:rPr>
          <w:noProof/>
          <w:sz w:val="20"/>
          <w:szCs w:val="20"/>
          <w:highlight w:val="yellow"/>
        </w:rPr>
        <w:t>1</w:t>
      </w:r>
      <w:r w:rsidRPr="006557E7">
        <w:rPr>
          <w:sz w:val="20"/>
          <w:szCs w:val="20"/>
          <w:highlight w:val="yellow"/>
        </w:rPr>
        <w:t>, 2018)</w:t>
      </w:r>
    </w:p>
    <w:p w14:paraId="47DA2CC8" w14:textId="77777777" w:rsidR="00324290" w:rsidRDefault="00324290">
      <w:pPr>
        <w:jc w:val="center"/>
        <w:rPr>
          <w:sz w:val="28"/>
          <w:szCs w:val="28"/>
        </w:rPr>
      </w:pPr>
    </w:p>
    <w:p w14:paraId="17F4D252" w14:textId="77777777" w:rsidR="001A0422" w:rsidRPr="00EC0373" w:rsidRDefault="001A0422" w:rsidP="001A0422">
      <w:pPr>
        <w:ind w:left="-90"/>
        <w:jc w:val="both"/>
        <w:rPr>
          <w:rFonts w:asciiTheme="minorHAnsi" w:hAnsiTheme="minorHAnsi"/>
        </w:rPr>
      </w:pPr>
      <w:r w:rsidRPr="00EC0373">
        <w:rPr>
          <w:rFonts w:asciiTheme="minorHAnsi" w:hAnsiTheme="minorHAnsi"/>
          <w:b/>
          <w:bCs/>
        </w:rPr>
        <w:t>Credential Options</w:t>
      </w:r>
    </w:p>
    <w:p w14:paraId="26354937" w14:textId="68C7BD78" w:rsidR="001A0422" w:rsidRDefault="00C11E75" w:rsidP="001A0422">
      <w:pPr>
        <w:spacing w:after="180"/>
        <w:ind w:left="-90"/>
        <w:jc w:val="both"/>
        <w:rPr>
          <w:rFonts w:asciiTheme="minorHAnsi" w:hAnsiTheme="minorHAnsi"/>
        </w:rPr>
      </w:pPr>
      <w:r>
        <w:t>S</w:t>
      </w:r>
      <w:r w:rsidR="001A0422">
        <w:t>tudents have three</w:t>
      </w:r>
      <w:r w:rsidR="001A0422" w:rsidRPr="00EC0373">
        <w:rPr>
          <w:rFonts w:asciiTheme="minorHAnsi" w:hAnsiTheme="minorHAnsi"/>
        </w:rPr>
        <w:t xml:space="preserve"> Micro-Enterprise C</w:t>
      </w:r>
      <w:r w:rsidR="001A0422">
        <w:rPr>
          <w:rFonts w:asciiTheme="minorHAnsi" w:hAnsiTheme="minorHAnsi"/>
        </w:rPr>
        <w:t>redential credentialing options, as indicated in the table below.</w:t>
      </w:r>
    </w:p>
    <w:tbl>
      <w:tblPr>
        <w:tblStyle w:val="TableGrid"/>
        <w:tblW w:w="11016" w:type="dxa"/>
        <w:tblInd w:w="18" w:type="dxa"/>
        <w:tblLook w:val="04A0" w:firstRow="1" w:lastRow="0" w:firstColumn="1" w:lastColumn="0" w:noHBand="0" w:noVBand="1"/>
      </w:tblPr>
      <w:tblGrid>
        <w:gridCol w:w="1657"/>
        <w:gridCol w:w="1223"/>
        <w:gridCol w:w="8136"/>
      </w:tblGrid>
      <w:tr w:rsidR="001A0422" w14:paraId="5855B8CE" w14:textId="77777777" w:rsidTr="002071A2"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65468A03" w14:textId="77777777" w:rsidR="001A0422" w:rsidRPr="00EA29AE" w:rsidRDefault="001A0422" w:rsidP="002071A2">
            <w:pPr>
              <w:spacing w:before="80" w:after="8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Credential</w:t>
            </w: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14:paraId="5E29766C" w14:textId="77777777" w:rsidR="001A0422" w:rsidRPr="00EA29AE" w:rsidRDefault="001A0422" w:rsidP="002071A2">
            <w:pPr>
              <w:spacing w:before="80" w:after="8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SPS Points</w:t>
            </w:r>
          </w:p>
        </w:tc>
        <w:tc>
          <w:tcPr>
            <w:tcW w:w="8136" w:type="dxa"/>
            <w:shd w:val="clear" w:color="auto" w:fill="F2F2F2" w:themeFill="background1" w:themeFillShade="F2"/>
            <w:vAlign w:val="center"/>
          </w:tcPr>
          <w:p w14:paraId="77B0E532" w14:textId="77777777" w:rsidR="001A0422" w:rsidRPr="00EA29AE" w:rsidRDefault="001A0422" w:rsidP="002071A2">
            <w:pPr>
              <w:spacing w:before="80" w:after="8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>Description</w:t>
            </w:r>
          </w:p>
        </w:tc>
      </w:tr>
      <w:tr w:rsidR="001A0422" w14:paraId="690D9D22" w14:textId="77777777" w:rsidTr="002071A2">
        <w:tc>
          <w:tcPr>
            <w:tcW w:w="1657" w:type="dxa"/>
            <w:shd w:val="clear" w:color="auto" w:fill="F0E6FF"/>
            <w:vAlign w:val="center"/>
          </w:tcPr>
          <w:p w14:paraId="6B9FAA99" w14:textId="77777777" w:rsidR="001A0422" w:rsidRDefault="001A0422" w:rsidP="002071A2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Statewide Micro-Enterprise Credential</w:t>
            </w:r>
          </w:p>
        </w:tc>
        <w:tc>
          <w:tcPr>
            <w:tcW w:w="1223" w:type="dxa"/>
            <w:vAlign w:val="center"/>
          </w:tcPr>
          <w:p w14:paraId="6760A1C5" w14:textId="77777777" w:rsidR="001A0422" w:rsidRDefault="001A0422" w:rsidP="002071A2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136" w:type="dxa"/>
          </w:tcPr>
          <w:p w14:paraId="012AFBE1" w14:textId="77777777" w:rsidR="001A0422" w:rsidRPr="00EA29AE" w:rsidRDefault="001A0422" w:rsidP="002071A2">
            <w:pPr>
              <w:spacing w:before="80"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Students must complete the culminating assignments in five areas (Business Concept Evaluation, Company Leadership Suite, Networking, Business and Marketing Plans, and Business Pitch – see Statewide resource 22-03) and achieve a passing score on the </w:t>
            </w:r>
            <w:proofErr w:type="spellStart"/>
            <w:r>
              <w:rPr>
                <w:color w:val="000000"/>
              </w:rPr>
              <w:t>Certiport</w:t>
            </w:r>
            <w:proofErr w:type="spellEnd"/>
            <w:r>
              <w:rPr>
                <w:color w:val="000000"/>
              </w:rPr>
              <w:t xml:space="preserve"> Entrepreneurship and Small Business (ESB) Exam.</w:t>
            </w:r>
          </w:p>
        </w:tc>
      </w:tr>
      <w:tr w:rsidR="001A0422" w14:paraId="4B206A42" w14:textId="77777777" w:rsidTr="002071A2">
        <w:tc>
          <w:tcPr>
            <w:tcW w:w="11016" w:type="dxa"/>
            <w:gridSpan w:val="3"/>
            <w:shd w:val="clear" w:color="auto" w:fill="F2F2F2" w:themeFill="background1" w:themeFillShade="F2"/>
            <w:vAlign w:val="center"/>
          </w:tcPr>
          <w:p w14:paraId="4A521C9C" w14:textId="77777777" w:rsidR="001A0422" w:rsidRPr="00EA29AE" w:rsidRDefault="001A0422" w:rsidP="002071A2">
            <w:pPr>
              <w:spacing w:before="80" w:after="80"/>
              <w:jc w:val="center"/>
              <w:rPr>
                <w:b/>
                <w:color w:val="000000"/>
                <w:sz w:val="19"/>
                <w:szCs w:val="19"/>
              </w:rPr>
            </w:pPr>
            <w:r w:rsidRPr="00EA29AE">
              <w:rPr>
                <w:b/>
                <w:i/>
                <w:color w:val="0432FF"/>
                <w:sz w:val="19"/>
                <w:szCs w:val="19"/>
              </w:rPr>
              <w:t>To graduate via the Statewide Micro-Enterprise Credential pathway, students must also earn the Regional Micro-Enterprise Credential.</w:t>
            </w:r>
          </w:p>
        </w:tc>
      </w:tr>
      <w:tr w:rsidR="001A0422" w14:paraId="056402C4" w14:textId="77777777" w:rsidTr="002071A2">
        <w:tc>
          <w:tcPr>
            <w:tcW w:w="1657" w:type="dxa"/>
            <w:shd w:val="clear" w:color="auto" w:fill="E6FEE6"/>
            <w:vAlign w:val="center"/>
          </w:tcPr>
          <w:p w14:paraId="35993ACC" w14:textId="77777777" w:rsidR="001A0422" w:rsidRDefault="001A0422" w:rsidP="002071A2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Regional Core Micro-Enterprise Credential</w:t>
            </w:r>
          </w:p>
        </w:tc>
        <w:tc>
          <w:tcPr>
            <w:tcW w:w="1223" w:type="dxa"/>
            <w:vAlign w:val="center"/>
          </w:tcPr>
          <w:p w14:paraId="52716F43" w14:textId="77777777" w:rsidR="001A0422" w:rsidRDefault="001A0422" w:rsidP="002071A2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136" w:type="dxa"/>
          </w:tcPr>
          <w:p w14:paraId="64C63E4C" w14:textId="77777777" w:rsidR="001A0422" w:rsidRDefault="001A0422" w:rsidP="002071A2">
            <w:pPr>
              <w:spacing w:before="80"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Students must complete four culminating assignments – Self-Assessment, Self-Assessment Presentation, Credit Applications and Company Registration – and achieve a passing score on the </w:t>
            </w:r>
            <w:proofErr w:type="spellStart"/>
            <w:r>
              <w:rPr>
                <w:color w:val="000000"/>
              </w:rPr>
              <w:t>Questionmark</w:t>
            </w:r>
            <w:proofErr w:type="spellEnd"/>
            <w:r>
              <w:rPr>
                <w:color w:val="000000"/>
              </w:rPr>
              <w:t xml:space="preserve"> Micro-Enterprise Credential exam.</w:t>
            </w:r>
          </w:p>
          <w:p w14:paraId="2450C519" w14:textId="77777777" w:rsidR="001A0422" w:rsidRDefault="001A0422" w:rsidP="002071A2">
            <w:pPr>
              <w:spacing w:before="80"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As with all Regional Core Credentials, students must also attain two Complementary credentials. </w:t>
            </w:r>
          </w:p>
          <w:p w14:paraId="49A6219B" w14:textId="77777777" w:rsidR="001A0422" w:rsidRPr="00EA29AE" w:rsidRDefault="001A0422" w:rsidP="002071A2">
            <w:pPr>
              <w:spacing w:before="80"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Students who graduate via a Regional pathway </w:t>
            </w:r>
            <w:r>
              <w:rPr>
                <w:i/>
                <w:color w:val="000000"/>
              </w:rPr>
              <w:t>other</w:t>
            </w:r>
            <w:r>
              <w:rPr>
                <w:color w:val="000000"/>
              </w:rPr>
              <w:t xml:space="preserve"> than the Regional Micro-Enterprise Credential can use this credential as one of their two Complementary credentials.</w:t>
            </w:r>
          </w:p>
        </w:tc>
      </w:tr>
      <w:tr w:rsidR="001A0422" w14:paraId="58B98F26" w14:textId="77777777" w:rsidTr="002071A2">
        <w:tc>
          <w:tcPr>
            <w:tcW w:w="1657" w:type="dxa"/>
            <w:shd w:val="clear" w:color="auto" w:fill="FFF3E8"/>
            <w:vAlign w:val="center"/>
          </w:tcPr>
          <w:p w14:paraId="68CAC94E" w14:textId="77777777" w:rsidR="001A0422" w:rsidRDefault="001A0422" w:rsidP="002071A2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Complementary Micro-Enterprise Credential</w:t>
            </w:r>
          </w:p>
        </w:tc>
        <w:tc>
          <w:tcPr>
            <w:tcW w:w="1223" w:type="dxa"/>
            <w:vAlign w:val="center"/>
          </w:tcPr>
          <w:p w14:paraId="4699A6B4" w14:textId="77777777" w:rsidR="001A0422" w:rsidRDefault="001A0422" w:rsidP="002071A2">
            <w:pPr>
              <w:spacing w:before="8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8136" w:type="dxa"/>
          </w:tcPr>
          <w:p w14:paraId="0F9D1A6A" w14:textId="77777777" w:rsidR="001A0422" w:rsidRDefault="001A0422" w:rsidP="002071A2">
            <w:pPr>
              <w:spacing w:before="80" w:after="80"/>
              <w:jc w:val="both"/>
              <w:rPr>
                <w:color w:val="000000"/>
              </w:rPr>
            </w:pPr>
            <w:r>
              <w:rPr>
                <w:color w:val="000000"/>
              </w:rPr>
              <w:t>Students who complete the first two Regional Micro-Enterprise Credential modules (Self-Assessment and Self-Assessment Presentation) earn a Complementary credential.</w:t>
            </w:r>
          </w:p>
          <w:p w14:paraId="190B11E0" w14:textId="77777777" w:rsidR="001A0422" w:rsidRDefault="001A0422" w:rsidP="002071A2">
            <w:pPr>
              <w:spacing w:before="80" w:after="80"/>
              <w:jc w:val="both"/>
              <w:rPr>
                <w:color w:val="000000"/>
              </w:rPr>
            </w:pPr>
            <w:r w:rsidRPr="00EC0373">
              <w:rPr>
                <w:b/>
                <w:bCs/>
                <w:i/>
                <w:iCs/>
                <w:color w:val="000000"/>
                <w:shd w:val="clear" w:color="auto" w:fill="FFFF00"/>
              </w:rPr>
              <w:t>Students who graduate via the Micro-Enterprise regional pathway may </w:t>
            </w:r>
            <w:r w:rsidRPr="00EC0373">
              <w:rPr>
                <w:b/>
                <w:bCs/>
                <w:i/>
                <w:iCs/>
                <w:color w:val="000000"/>
                <w:u w:val="single"/>
                <w:shd w:val="clear" w:color="auto" w:fill="FFFF00"/>
              </w:rPr>
              <w:t>not</w:t>
            </w:r>
            <w:r w:rsidRPr="00EC0373">
              <w:rPr>
                <w:b/>
                <w:bCs/>
                <w:i/>
                <w:iCs/>
                <w:color w:val="000000"/>
                <w:shd w:val="clear" w:color="auto" w:fill="FFFF00"/>
              </w:rPr>
              <w:t xml:space="preserve"> “double dip” by using the Micro-Enterprise Credential </w:t>
            </w:r>
            <w:r>
              <w:rPr>
                <w:b/>
                <w:bCs/>
                <w:i/>
                <w:iCs/>
                <w:color w:val="000000"/>
                <w:shd w:val="clear" w:color="auto" w:fill="FFFF00"/>
              </w:rPr>
              <w:t xml:space="preserve">Regional </w:t>
            </w:r>
            <w:r w:rsidRPr="00EC0373">
              <w:rPr>
                <w:b/>
                <w:bCs/>
                <w:i/>
                <w:iCs/>
                <w:color w:val="000000"/>
                <w:shd w:val="clear" w:color="auto" w:fill="FFFF00"/>
              </w:rPr>
              <w:t xml:space="preserve">Core and </w:t>
            </w:r>
            <w:r>
              <w:rPr>
                <w:b/>
                <w:bCs/>
                <w:i/>
                <w:iCs/>
                <w:color w:val="000000"/>
                <w:shd w:val="clear" w:color="auto" w:fill="FFFF00"/>
              </w:rPr>
              <w:t xml:space="preserve">Micro-Enterprise </w:t>
            </w:r>
            <w:r w:rsidRPr="00EC0373">
              <w:rPr>
                <w:b/>
                <w:bCs/>
                <w:i/>
                <w:iCs/>
                <w:color w:val="000000"/>
                <w:shd w:val="clear" w:color="auto" w:fill="FFFF00"/>
              </w:rPr>
              <w:t>Complementary credential</w:t>
            </w:r>
            <w:r w:rsidRPr="00EC0373">
              <w:rPr>
                <w:color w:val="000000"/>
                <w:shd w:val="clear" w:color="auto" w:fill="FFFF00"/>
              </w:rPr>
              <w:t>.</w:t>
            </w:r>
            <w:r w:rsidRPr="00EC0373">
              <w:rPr>
                <w:color w:val="000000"/>
              </w:rPr>
              <w:t>  Students who graduate via the regional Micro-Enterprise pathway </w:t>
            </w:r>
            <w:r w:rsidRPr="00EC0373">
              <w:rPr>
                <w:i/>
                <w:iCs/>
                <w:color w:val="000000"/>
                <w:u w:val="single"/>
              </w:rPr>
              <w:t>must</w:t>
            </w:r>
            <w:r w:rsidRPr="00EC0373">
              <w:rPr>
                <w:color w:val="000000"/>
              </w:rPr>
              <w:t> use two other Complementary credentials.</w:t>
            </w:r>
          </w:p>
        </w:tc>
      </w:tr>
    </w:tbl>
    <w:p w14:paraId="61B5774D" w14:textId="77777777" w:rsidR="00324290" w:rsidRDefault="00324290">
      <w:pPr>
        <w:jc w:val="both"/>
      </w:pPr>
    </w:p>
    <w:p w14:paraId="09AE9E4A" w14:textId="77777777" w:rsidR="00324290" w:rsidRDefault="001A0422">
      <w:pPr>
        <w:jc w:val="both"/>
        <w:rPr>
          <w:b/>
        </w:rPr>
      </w:pPr>
      <w:r>
        <w:rPr>
          <w:b/>
        </w:rPr>
        <w:t>Course Options</w:t>
      </w:r>
    </w:p>
    <w:p w14:paraId="0AFB4425" w14:textId="77777777" w:rsidR="00324290" w:rsidRDefault="001A0422">
      <w:pPr>
        <w:spacing w:after="180"/>
        <w:jc w:val="both"/>
        <w:rPr>
          <w:i/>
        </w:rPr>
      </w:pPr>
      <w:r>
        <w:t xml:space="preserve">Schools may choose to embed all five </w:t>
      </w:r>
      <w:r w:rsidR="00B81460">
        <w:t xml:space="preserve">Regional </w:t>
      </w:r>
      <w:r>
        <w:t xml:space="preserve">Micro-Enterprise Credential modules in a single course, or allow students to complete the modules in different courses.  </w:t>
      </w:r>
      <w:r>
        <w:rPr>
          <w:i/>
        </w:rPr>
        <w:t>Schools are responsible for using the Career Compass Micro-Enterprise Credential Completion Template for tracking the modules completed by their students (see 01-04 Relevant Policy and Procedures resource).</w:t>
      </w:r>
    </w:p>
    <w:p w14:paraId="6471E8F3" w14:textId="68B23540" w:rsidR="00324290" w:rsidRDefault="001A0422">
      <w:pPr>
        <w:spacing w:after="180"/>
        <w:jc w:val="both"/>
      </w:pPr>
      <w:r>
        <w:t xml:space="preserve">Courses appropriate for embedding all five </w:t>
      </w:r>
      <w:r w:rsidR="00B81460">
        <w:t xml:space="preserve">Regional </w:t>
      </w:r>
      <w:r>
        <w:t xml:space="preserve">Micro-Enterprise Credential modules include but are not limited to Entrepreneurship (041040), Accounting (040101) and Customer Service (041001).  </w:t>
      </w:r>
      <w:r w:rsidR="00D831AF">
        <w:t>Entrepreneurship II – Advanced Micro-Enterprise Credentials (041041) can be used for helping students complete both the Regional and Statewide credentials, and is a CDF-qualifying course.</w:t>
      </w:r>
    </w:p>
    <w:p w14:paraId="0102A43F" w14:textId="77777777" w:rsidR="00324290" w:rsidRDefault="001A0422">
      <w:pPr>
        <w:spacing w:after="180"/>
        <w:jc w:val="both"/>
      </w:pPr>
      <w:r>
        <w:t>The Self-Assessment and Self-Assessment Presentation modules (the two modules required for students to earn the Micro-Enterprise Credential Complementary credential) can be embedded in courses that include but are not limited to Advanced Career Readiness (080410) and/or the new Virtual Workplace Experience course (course code pending).</w:t>
      </w:r>
    </w:p>
    <w:p w14:paraId="5D63C2ED" w14:textId="77777777" w:rsidR="00324290" w:rsidRDefault="001A0422">
      <w:pPr>
        <w:spacing w:after="180"/>
        <w:jc w:val="both"/>
      </w:pPr>
      <w:r>
        <w:t xml:space="preserve">Schools should contact </w:t>
      </w:r>
      <w:hyperlink r:id="rId7">
        <w:r>
          <w:rPr>
            <w:color w:val="0000FF"/>
            <w:u w:val="single"/>
          </w:rPr>
          <w:t>JumpStart@la.gov</w:t>
        </w:r>
      </w:hyperlink>
      <w:r>
        <w:t xml:space="preserve"> with any questions they may have about </w:t>
      </w:r>
      <w:r w:rsidR="00B81460">
        <w:t>implementing any of the</w:t>
      </w:r>
      <w:r>
        <w:t xml:space="preserve"> Micro-Enterprise Credential</w:t>
      </w:r>
      <w:r w:rsidR="00B81460">
        <w:t>s</w:t>
      </w:r>
      <w:r>
        <w:t>.</w:t>
      </w:r>
    </w:p>
    <w:p w14:paraId="5739E739" w14:textId="77777777" w:rsidR="00532574" w:rsidRDefault="00532574">
      <w:pPr>
        <w:spacing w:after="180"/>
        <w:jc w:val="both"/>
      </w:pPr>
    </w:p>
    <w:p w14:paraId="636854F0" w14:textId="4BC34686" w:rsidR="00324290" w:rsidRDefault="001A0422">
      <w:pPr>
        <w:spacing w:after="180"/>
        <w:jc w:val="both"/>
      </w:pPr>
      <w:bookmarkStart w:id="0" w:name="_GoBack"/>
      <w:bookmarkEnd w:id="0"/>
      <w:r>
        <w:lastRenderedPageBreak/>
        <w:t xml:space="preserve">The table </w:t>
      </w:r>
      <w:r w:rsidR="00007126">
        <w:t>below</w:t>
      </w:r>
      <w:r>
        <w:t xml:space="preserve"> offers schools course options appropriate to helping students attain the </w:t>
      </w:r>
      <w:r w:rsidR="00B81460">
        <w:t xml:space="preserve">Regional </w:t>
      </w:r>
      <w:r>
        <w:t>Micro-Enterprise Credential in a way compatible with the staffing resources available at many Louisiana high schools.</w:t>
      </w:r>
    </w:p>
    <w:tbl>
      <w:tblPr>
        <w:tblStyle w:val="a"/>
        <w:tblW w:w="11016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9738"/>
      </w:tblGrid>
      <w:tr w:rsidR="00324290" w14:paraId="7EB725EC" w14:textId="77777777" w:rsidTr="00B81460">
        <w:tc>
          <w:tcPr>
            <w:tcW w:w="11016" w:type="dxa"/>
            <w:gridSpan w:val="2"/>
            <w:shd w:val="clear" w:color="auto" w:fill="F2F2F2"/>
            <w:vAlign w:val="center"/>
          </w:tcPr>
          <w:p w14:paraId="348F7639" w14:textId="77777777" w:rsidR="00324290" w:rsidRDefault="001A0422">
            <w:pPr>
              <w:spacing w:before="80" w:after="80"/>
              <w:contextualSpacing w:val="0"/>
              <w:jc w:val="center"/>
              <w:rPr>
                <w:b/>
                <w:color w:val="0432FF"/>
              </w:rPr>
            </w:pPr>
            <w:r>
              <w:rPr>
                <w:b/>
                <w:color w:val="0432FF"/>
              </w:rPr>
              <w:t xml:space="preserve">Micro-Enterprise Credential Course Options:  Recommendations, </w:t>
            </w:r>
            <w:r>
              <w:rPr>
                <w:b/>
                <w:i/>
                <w:color w:val="0432FF"/>
                <w:u w:val="single"/>
              </w:rPr>
              <w:t>Not</w:t>
            </w:r>
            <w:r>
              <w:rPr>
                <w:b/>
                <w:color w:val="0432FF"/>
              </w:rPr>
              <w:t xml:space="preserve"> Mandatory</w:t>
            </w:r>
          </w:p>
        </w:tc>
      </w:tr>
      <w:tr w:rsidR="00324290" w14:paraId="79433AE0" w14:textId="77777777" w:rsidTr="00B81460">
        <w:tc>
          <w:tcPr>
            <w:tcW w:w="1278" w:type="dxa"/>
            <w:vAlign w:val="center"/>
          </w:tcPr>
          <w:p w14:paraId="5336B7EF" w14:textId="77777777" w:rsidR="00324290" w:rsidRDefault="001A0422">
            <w:pPr>
              <w:spacing w:before="80" w:after="8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9738" w:type="dxa"/>
            <w:vAlign w:val="center"/>
          </w:tcPr>
          <w:p w14:paraId="753B268F" w14:textId="77777777" w:rsidR="00324290" w:rsidRDefault="001A0422">
            <w:pPr>
              <w:spacing w:before="80" w:after="8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Courses in the Micro-Enterprise Pathway</w:t>
            </w:r>
          </w:p>
        </w:tc>
      </w:tr>
      <w:tr w:rsidR="00324290" w14:paraId="654AFEE5" w14:textId="77777777" w:rsidTr="00B81460">
        <w:tc>
          <w:tcPr>
            <w:tcW w:w="1278" w:type="dxa"/>
            <w:vAlign w:val="center"/>
          </w:tcPr>
          <w:p w14:paraId="23369831" w14:textId="77777777" w:rsidR="00324290" w:rsidRDefault="001A0422">
            <w:pPr>
              <w:spacing w:before="80" w:after="80"/>
              <w:contextualSpacing w:val="0"/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Grade</w:t>
            </w:r>
          </w:p>
          <w:p w14:paraId="00794A2D" w14:textId="77777777" w:rsidR="00324290" w:rsidRDefault="001A0422">
            <w:pPr>
              <w:spacing w:before="80" w:after="8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CTE credits)</w:t>
            </w:r>
          </w:p>
        </w:tc>
        <w:tc>
          <w:tcPr>
            <w:tcW w:w="9738" w:type="dxa"/>
          </w:tcPr>
          <w:p w14:paraId="481F4091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 xml:space="preserve">Keyboarding – ½ credit (040225) and Keyboarding Applications (040226) </w:t>
            </w:r>
            <w:r>
              <w:rPr>
                <w:highlight w:val="yellow"/>
                <w:vertAlign w:val="superscript"/>
              </w:rPr>
              <w:t>1</w:t>
            </w:r>
            <w:r>
              <w:rPr>
                <w:vertAlign w:val="superscript"/>
              </w:rPr>
              <w:t xml:space="preserve">  </w:t>
            </w:r>
            <w:r>
              <w:t xml:space="preserve">or </w:t>
            </w:r>
          </w:p>
          <w:p w14:paraId="71FCD88F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>Introduction to Business Computer Applications (040401)</w:t>
            </w:r>
          </w:p>
          <w:p w14:paraId="0C0CE21C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>Basic Career Awareness (080409)</w:t>
            </w:r>
          </w:p>
        </w:tc>
      </w:tr>
      <w:tr w:rsidR="00324290" w14:paraId="4C5DEC9F" w14:textId="77777777" w:rsidTr="00B81460">
        <w:tc>
          <w:tcPr>
            <w:tcW w:w="1278" w:type="dxa"/>
            <w:vAlign w:val="center"/>
          </w:tcPr>
          <w:p w14:paraId="09219646" w14:textId="77777777" w:rsidR="00324290" w:rsidRDefault="001A0422">
            <w:pPr>
              <w:spacing w:before="80" w:after="80"/>
              <w:contextualSpacing w:val="0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Grade</w:t>
            </w:r>
          </w:p>
          <w:p w14:paraId="688EB14D" w14:textId="77777777" w:rsidR="00324290" w:rsidRDefault="001A0422">
            <w:pPr>
              <w:spacing w:before="80" w:after="80"/>
              <w:contextualSpacing w:val="0"/>
            </w:pPr>
            <w:r>
              <w:rPr>
                <w:sz w:val="18"/>
                <w:szCs w:val="18"/>
              </w:rPr>
              <w:t>(2 CTE credits)</w:t>
            </w:r>
          </w:p>
        </w:tc>
        <w:tc>
          <w:tcPr>
            <w:tcW w:w="9738" w:type="dxa"/>
            <w:vAlign w:val="center"/>
          </w:tcPr>
          <w:p w14:paraId="4534C7D1" w14:textId="77777777" w:rsidR="00324290" w:rsidRDefault="001A0422" w:rsidP="00B81460">
            <w:pPr>
              <w:spacing w:before="80" w:after="80"/>
              <w:contextualSpacing w:val="0"/>
            </w:pPr>
            <w:r>
              <w:t>Speech I (051101)</w:t>
            </w:r>
          </w:p>
          <w:p w14:paraId="14E26589" w14:textId="77777777" w:rsidR="00324290" w:rsidRDefault="001A0422" w:rsidP="00B81460">
            <w:pPr>
              <w:spacing w:before="80" w:after="80"/>
              <w:contextualSpacing w:val="0"/>
            </w:pPr>
            <w:r>
              <w:t xml:space="preserve">Introduction to Business Computer Applications (040401) or Business Computer Applications (040400) </w:t>
            </w:r>
            <w:r>
              <w:rPr>
                <w:highlight w:val="yellow"/>
                <w:vertAlign w:val="superscript"/>
              </w:rPr>
              <w:t>2</w:t>
            </w:r>
          </w:p>
        </w:tc>
      </w:tr>
      <w:tr w:rsidR="00324290" w14:paraId="70FEA1D7" w14:textId="77777777" w:rsidTr="00B81460">
        <w:tc>
          <w:tcPr>
            <w:tcW w:w="11016" w:type="dxa"/>
            <w:gridSpan w:val="2"/>
            <w:shd w:val="clear" w:color="auto" w:fill="F2F2F2"/>
          </w:tcPr>
          <w:p w14:paraId="4A4B5DE9" w14:textId="77777777" w:rsidR="00B81460" w:rsidRPr="00B81460" w:rsidRDefault="001A0422" w:rsidP="009E12C5">
            <w:pPr>
              <w:spacing w:before="80" w:after="80"/>
              <w:contextualSpacing w:val="0"/>
              <w:jc w:val="center"/>
              <w:rPr>
                <w:i/>
                <w:color w:val="0432FF"/>
              </w:rPr>
            </w:pPr>
            <w:r w:rsidRPr="00B81460">
              <w:rPr>
                <w:i/>
                <w:color w:val="0432FF"/>
              </w:rPr>
              <w:t>Students may not attempt the full Micro-Enterprise Credential until 11</w:t>
            </w:r>
            <w:r w:rsidRPr="00B81460">
              <w:rPr>
                <w:i/>
                <w:color w:val="0432FF"/>
                <w:vertAlign w:val="superscript"/>
              </w:rPr>
              <w:t>th</w:t>
            </w:r>
            <w:r w:rsidR="009E12C5" w:rsidRPr="00B81460">
              <w:rPr>
                <w:i/>
                <w:color w:val="0432FF"/>
              </w:rPr>
              <w:t xml:space="preserve"> grade. </w:t>
            </w:r>
          </w:p>
          <w:p w14:paraId="485E9ECB" w14:textId="77777777" w:rsidR="00324290" w:rsidRPr="00B81460" w:rsidRDefault="009E12C5" w:rsidP="009E12C5">
            <w:pPr>
              <w:spacing w:before="80" w:after="80"/>
              <w:contextualSpacing w:val="0"/>
              <w:jc w:val="center"/>
              <w:rPr>
                <w:i/>
                <w:color w:val="0432FF"/>
              </w:rPr>
            </w:pPr>
            <w:r w:rsidRPr="00B81460">
              <w:rPr>
                <w:i/>
                <w:color w:val="0432FF"/>
              </w:rPr>
              <w:t xml:space="preserve"> In certain circumstances 9</w:t>
            </w:r>
            <w:r w:rsidRPr="00B81460">
              <w:rPr>
                <w:i/>
                <w:color w:val="0432FF"/>
                <w:vertAlign w:val="superscript"/>
              </w:rPr>
              <w:t>th</w:t>
            </w:r>
            <w:r w:rsidRPr="00B81460">
              <w:rPr>
                <w:i/>
                <w:color w:val="0432FF"/>
              </w:rPr>
              <w:t xml:space="preserve"> </w:t>
            </w:r>
            <w:r w:rsidR="00DF2432" w:rsidRPr="00B81460">
              <w:rPr>
                <w:i/>
                <w:color w:val="0432FF"/>
              </w:rPr>
              <w:t>and/</w:t>
            </w:r>
            <w:r w:rsidRPr="00B81460">
              <w:rPr>
                <w:i/>
                <w:color w:val="0432FF"/>
              </w:rPr>
              <w:t>or 10</w:t>
            </w:r>
            <w:r w:rsidRPr="00B81460">
              <w:rPr>
                <w:i/>
                <w:color w:val="0432FF"/>
                <w:vertAlign w:val="superscript"/>
              </w:rPr>
              <w:t>th</w:t>
            </w:r>
            <w:r w:rsidRPr="00B81460">
              <w:rPr>
                <w:i/>
                <w:color w:val="0432FF"/>
              </w:rPr>
              <w:t xml:space="preserve"> graders may be permitted to participate pending a decision by BRAC, as advised by</w:t>
            </w:r>
            <w:r w:rsidR="00B81460" w:rsidRPr="00B81460">
              <w:rPr>
                <w:i/>
                <w:color w:val="0432FF"/>
              </w:rPr>
              <w:t xml:space="preserve"> the Jump Start Leadership Team </w:t>
            </w:r>
            <w:r w:rsidR="001A0422" w:rsidRPr="00B81460">
              <w:rPr>
                <w:i/>
                <w:color w:val="0432FF"/>
              </w:rPr>
              <w:t>(see resource 01-0</w:t>
            </w:r>
            <w:r w:rsidRPr="00B81460">
              <w:rPr>
                <w:i/>
                <w:color w:val="0432FF"/>
              </w:rPr>
              <w:t>4</w:t>
            </w:r>
            <w:r w:rsidR="001A0422" w:rsidRPr="00B81460">
              <w:rPr>
                <w:i/>
                <w:color w:val="0432FF"/>
              </w:rPr>
              <w:t xml:space="preserve"> Relevant Policy and Procedures)</w:t>
            </w:r>
            <w:r w:rsidR="00B81460" w:rsidRPr="00B81460">
              <w:rPr>
                <w:i/>
                <w:color w:val="0432FF"/>
              </w:rPr>
              <w:t>.</w:t>
            </w:r>
          </w:p>
        </w:tc>
      </w:tr>
      <w:tr w:rsidR="00324290" w14:paraId="4FCC6604" w14:textId="77777777" w:rsidTr="00B81460">
        <w:tc>
          <w:tcPr>
            <w:tcW w:w="1278" w:type="dxa"/>
            <w:vAlign w:val="center"/>
          </w:tcPr>
          <w:p w14:paraId="7393BBF9" w14:textId="77777777" w:rsidR="00324290" w:rsidRDefault="001A0422">
            <w:pPr>
              <w:spacing w:before="80" w:after="80"/>
              <w:contextualSpacing w:val="0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Grade</w:t>
            </w:r>
          </w:p>
          <w:p w14:paraId="059F3DDD" w14:textId="77777777" w:rsidR="00324290" w:rsidRDefault="001A0422">
            <w:pPr>
              <w:spacing w:before="80" w:after="80"/>
              <w:contextualSpacing w:val="0"/>
            </w:pPr>
            <w:r>
              <w:rPr>
                <w:sz w:val="18"/>
                <w:szCs w:val="18"/>
              </w:rPr>
              <w:t>(2 CTE credits)</w:t>
            </w:r>
          </w:p>
        </w:tc>
        <w:tc>
          <w:tcPr>
            <w:tcW w:w="9738" w:type="dxa"/>
          </w:tcPr>
          <w:p w14:paraId="49150B3F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>Virtual Workplace Experience (</w:t>
            </w:r>
            <w:r w:rsidR="006F4622">
              <w:t>080205</w:t>
            </w:r>
            <w:r>
              <w:t>)  or</w:t>
            </w:r>
          </w:p>
          <w:p w14:paraId="475D400F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>Principles of Business (040316) or Principles of Marketing (041025)  or</w:t>
            </w:r>
          </w:p>
          <w:p w14:paraId="5F6F66EC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>Electives (examples:  Cosmetology or Barbering)</w:t>
            </w:r>
          </w:p>
        </w:tc>
      </w:tr>
      <w:tr w:rsidR="00324290" w14:paraId="467249C7" w14:textId="77777777" w:rsidTr="00B81460">
        <w:tc>
          <w:tcPr>
            <w:tcW w:w="1278" w:type="dxa"/>
            <w:vAlign w:val="center"/>
          </w:tcPr>
          <w:p w14:paraId="6F729213" w14:textId="77777777" w:rsidR="00324290" w:rsidRDefault="001A0422">
            <w:pPr>
              <w:spacing w:before="80" w:after="80"/>
              <w:contextualSpacing w:val="0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Grade</w:t>
            </w:r>
          </w:p>
          <w:p w14:paraId="195ACEF4" w14:textId="77777777" w:rsidR="00324290" w:rsidRDefault="001A0422">
            <w:pPr>
              <w:spacing w:before="80" w:after="80"/>
              <w:contextualSpacing w:val="0"/>
            </w:pPr>
            <w:r>
              <w:rPr>
                <w:sz w:val="18"/>
                <w:szCs w:val="18"/>
              </w:rPr>
              <w:t>(3 CTE credits)</w:t>
            </w:r>
          </w:p>
        </w:tc>
        <w:tc>
          <w:tcPr>
            <w:tcW w:w="9738" w:type="dxa"/>
          </w:tcPr>
          <w:p w14:paraId="4BC2176B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>Advanced Career Readiness (080410)</w:t>
            </w:r>
          </w:p>
          <w:p w14:paraId="70094739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>Entrepreneurship (041040), Accounting (040101) or Customer Service (041001)</w:t>
            </w:r>
          </w:p>
          <w:p w14:paraId="2EFE505E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 xml:space="preserve">CDF-Qualifying Internship I (080202 or 080200) </w:t>
            </w:r>
            <w:r>
              <w:rPr>
                <w:i/>
              </w:rPr>
              <w:t>or</w:t>
            </w:r>
            <w:r>
              <w:t xml:space="preserve"> CTE Internship I (110402 or 110403)  or</w:t>
            </w:r>
          </w:p>
          <w:p w14:paraId="6D5DE6F5" w14:textId="77777777" w:rsidR="00324290" w:rsidRDefault="001A0422">
            <w:pPr>
              <w:spacing w:before="80" w:after="80"/>
              <w:contextualSpacing w:val="0"/>
              <w:jc w:val="both"/>
            </w:pPr>
            <w:r>
              <w:t>Electives (examples:  Cosmetology or Barbering)</w:t>
            </w:r>
          </w:p>
        </w:tc>
      </w:tr>
    </w:tbl>
    <w:p w14:paraId="29852C0A" w14:textId="77777777" w:rsidR="00324290" w:rsidRDefault="001A0422">
      <w:pPr>
        <w:spacing w:before="80" w:after="80"/>
        <w:ind w:left="360" w:hanging="360"/>
        <w:jc w:val="both"/>
      </w:pPr>
      <w:r>
        <w:rPr>
          <w:highlight w:val="yellow"/>
          <w:vertAlign w:val="superscript"/>
        </w:rPr>
        <w:t>1</w:t>
      </w:r>
      <w:r>
        <w:t xml:space="preserve"> - </w:t>
      </w:r>
      <w:r>
        <w:tab/>
        <w:t>many school districts are offering the Keyboarding courses to their middle school students, so they arrive in high school capable of working effectively on a computer</w:t>
      </w:r>
    </w:p>
    <w:p w14:paraId="74F73FD1" w14:textId="77777777" w:rsidR="00324290" w:rsidRDefault="001A0422">
      <w:pPr>
        <w:spacing w:before="80" w:after="80"/>
        <w:ind w:left="360" w:hanging="360"/>
        <w:jc w:val="both"/>
      </w:pPr>
      <w:r>
        <w:rPr>
          <w:highlight w:val="yellow"/>
          <w:vertAlign w:val="superscript"/>
        </w:rPr>
        <w:t>2</w:t>
      </w:r>
      <w:r>
        <w:t xml:space="preserve"> - </w:t>
      </w:r>
      <w:r>
        <w:tab/>
        <w:t>completion of IBCA and BCA should enable a student to attain one or more Microsoft Office credentials that count as one or two of the two Complementary credentials the student will need to graduate via the Micro-Enterprise pathway.</w:t>
      </w:r>
    </w:p>
    <w:p w14:paraId="4C581A01" w14:textId="77777777" w:rsidR="00324290" w:rsidRDefault="00324290">
      <w:pPr>
        <w:spacing w:before="80" w:after="80"/>
        <w:ind w:left="360" w:hanging="360"/>
        <w:jc w:val="both"/>
      </w:pPr>
    </w:p>
    <w:sectPr w:rsidR="00324290" w:rsidSect="00B8146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6" w:right="720" w:bottom="1048" w:left="720" w:header="14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A035" w14:textId="77777777" w:rsidR="0020252D" w:rsidRDefault="0020252D">
      <w:r>
        <w:separator/>
      </w:r>
    </w:p>
  </w:endnote>
  <w:endnote w:type="continuationSeparator" w:id="0">
    <w:p w14:paraId="7F62FD2D" w14:textId="77777777" w:rsidR="0020252D" w:rsidRDefault="0020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4720" w14:textId="7E530FB3" w:rsidR="00324290" w:rsidRPr="00007126" w:rsidRDefault="001A0422">
    <w:pPr>
      <w:tabs>
        <w:tab w:val="center" w:pos="5400"/>
        <w:tab w:val="right" w:pos="10530"/>
      </w:tabs>
      <w:spacing w:after="720"/>
      <w:ind w:right="90"/>
      <w:rPr>
        <w:sz w:val="20"/>
        <w:szCs w:val="20"/>
      </w:rPr>
    </w:pPr>
    <w:r>
      <w:tab/>
    </w:r>
    <w:r w:rsidR="00007126" w:rsidRPr="00007126">
      <w:rPr>
        <w:sz w:val="20"/>
        <w:szCs w:val="20"/>
      </w:rPr>
      <w:t xml:space="preserve">Regional Micro-Enterprise Credential:  </w:t>
    </w:r>
    <w:r w:rsidR="00D379AC">
      <w:rPr>
        <w:sz w:val="20"/>
        <w:szCs w:val="20"/>
      </w:rPr>
      <w:t xml:space="preserve">2018-2019 </w:t>
    </w:r>
    <w:r w:rsidR="00007126" w:rsidRPr="00007126">
      <w:rPr>
        <w:sz w:val="20"/>
        <w:szCs w:val="20"/>
      </w:rPr>
      <w:t xml:space="preserve">Resource 01-03 </w:t>
    </w:r>
    <w:r w:rsidRPr="00007126">
      <w:rPr>
        <w:sz w:val="20"/>
        <w:szCs w:val="20"/>
      </w:rPr>
      <w:t xml:space="preserve">– page </w:t>
    </w:r>
    <w:r w:rsidRPr="00007126">
      <w:rPr>
        <w:sz w:val="20"/>
        <w:szCs w:val="20"/>
      </w:rPr>
      <w:fldChar w:fldCharType="begin"/>
    </w:r>
    <w:r w:rsidRPr="00007126">
      <w:rPr>
        <w:sz w:val="20"/>
        <w:szCs w:val="20"/>
      </w:rPr>
      <w:instrText>PAGE</w:instrText>
    </w:r>
    <w:r w:rsidRPr="00007126">
      <w:rPr>
        <w:sz w:val="20"/>
        <w:szCs w:val="20"/>
      </w:rPr>
      <w:fldChar w:fldCharType="separate"/>
    </w:r>
    <w:r w:rsidR="008A4CA1">
      <w:rPr>
        <w:noProof/>
        <w:sz w:val="20"/>
        <w:szCs w:val="20"/>
      </w:rPr>
      <w:t>1</w:t>
    </w:r>
    <w:r w:rsidRPr="00007126">
      <w:rPr>
        <w:sz w:val="20"/>
        <w:szCs w:val="20"/>
      </w:rPr>
      <w:fldChar w:fldCharType="end"/>
    </w:r>
    <w:r w:rsidRPr="00007126">
      <w:rPr>
        <w:sz w:val="20"/>
        <w:szCs w:val="20"/>
      </w:rPr>
      <w:t xml:space="preserve"> of </w:t>
    </w:r>
    <w:r w:rsidRPr="00007126">
      <w:rPr>
        <w:sz w:val="20"/>
        <w:szCs w:val="20"/>
      </w:rPr>
      <w:fldChar w:fldCharType="begin"/>
    </w:r>
    <w:r w:rsidRPr="00007126">
      <w:rPr>
        <w:sz w:val="20"/>
        <w:szCs w:val="20"/>
      </w:rPr>
      <w:instrText>NUMPAGES</w:instrText>
    </w:r>
    <w:r w:rsidRPr="00007126">
      <w:rPr>
        <w:sz w:val="20"/>
        <w:szCs w:val="20"/>
      </w:rPr>
      <w:fldChar w:fldCharType="separate"/>
    </w:r>
    <w:r w:rsidR="008A4CA1">
      <w:rPr>
        <w:noProof/>
        <w:sz w:val="20"/>
        <w:szCs w:val="20"/>
      </w:rPr>
      <w:t>2</w:t>
    </w:r>
    <w:r w:rsidRPr="00007126">
      <w:rPr>
        <w:sz w:val="20"/>
        <w:szCs w:val="20"/>
      </w:rPr>
      <w:fldChar w:fldCharType="end"/>
    </w:r>
    <w:r w:rsidRPr="00007126">
      <w:rPr>
        <w:sz w:val="20"/>
        <w:szCs w:val="20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6000" w14:textId="77777777" w:rsidR="00324290" w:rsidRPr="00007126" w:rsidRDefault="001A0422">
    <w:pPr>
      <w:tabs>
        <w:tab w:val="center" w:pos="4680"/>
        <w:tab w:val="right" w:pos="9360"/>
      </w:tabs>
      <w:spacing w:after="720"/>
      <w:jc w:val="center"/>
      <w:rPr>
        <w:sz w:val="20"/>
        <w:szCs w:val="20"/>
      </w:rPr>
    </w:pPr>
    <w:r w:rsidRPr="00007126">
      <w:rPr>
        <w:sz w:val="20"/>
        <w:szCs w:val="20"/>
      </w:rPr>
      <w:t>Regional Micro-Enterprise Credential</w:t>
    </w:r>
    <w:r w:rsidR="00007126" w:rsidRPr="00007126">
      <w:rPr>
        <w:sz w:val="20"/>
        <w:szCs w:val="20"/>
      </w:rPr>
      <w:t>:  Resource</w:t>
    </w:r>
    <w:r w:rsidRPr="00007126">
      <w:rPr>
        <w:sz w:val="20"/>
        <w:szCs w:val="20"/>
      </w:rPr>
      <w:t xml:space="preserve"> 01-03 – page </w:t>
    </w:r>
    <w:r w:rsidRPr="00007126">
      <w:rPr>
        <w:sz w:val="20"/>
        <w:szCs w:val="20"/>
      </w:rPr>
      <w:fldChar w:fldCharType="begin"/>
    </w:r>
    <w:r w:rsidRPr="00007126">
      <w:rPr>
        <w:sz w:val="20"/>
        <w:szCs w:val="20"/>
      </w:rPr>
      <w:instrText>PAGE</w:instrText>
    </w:r>
    <w:r w:rsidRPr="00007126">
      <w:rPr>
        <w:sz w:val="20"/>
        <w:szCs w:val="20"/>
      </w:rPr>
      <w:fldChar w:fldCharType="separate"/>
    </w:r>
    <w:r w:rsidR="00532574">
      <w:rPr>
        <w:noProof/>
        <w:sz w:val="20"/>
        <w:szCs w:val="20"/>
      </w:rPr>
      <w:t>1</w:t>
    </w:r>
    <w:r w:rsidRPr="00007126">
      <w:rPr>
        <w:sz w:val="20"/>
        <w:szCs w:val="20"/>
      </w:rPr>
      <w:fldChar w:fldCharType="end"/>
    </w:r>
    <w:r w:rsidRPr="00007126">
      <w:rPr>
        <w:sz w:val="20"/>
        <w:szCs w:val="20"/>
      </w:rPr>
      <w:t xml:space="preserve"> of </w:t>
    </w:r>
    <w:r w:rsidRPr="00007126">
      <w:rPr>
        <w:sz w:val="20"/>
        <w:szCs w:val="20"/>
      </w:rPr>
      <w:fldChar w:fldCharType="begin"/>
    </w:r>
    <w:r w:rsidRPr="00007126">
      <w:rPr>
        <w:sz w:val="20"/>
        <w:szCs w:val="20"/>
      </w:rPr>
      <w:instrText>NUMPAGES</w:instrText>
    </w:r>
    <w:r w:rsidRPr="00007126">
      <w:rPr>
        <w:sz w:val="20"/>
        <w:szCs w:val="20"/>
      </w:rPr>
      <w:fldChar w:fldCharType="separate"/>
    </w:r>
    <w:r w:rsidR="008A4CA1">
      <w:rPr>
        <w:noProof/>
        <w:sz w:val="20"/>
        <w:szCs w:val="20"/>
      </w:rPr>
      <w:t>2</w:t>
    </w:r>
    <w:r w:rsidRPr="0000712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E7BCE" w14:textId="77777777" w:rsidR="0020252D" w:rsidRDefault="0020252D">
      <w:r>
        <w:separator/>
      </w:r>
    </w:p>
  </w:footnote>
  <w:footnote w:type="continuationSeparator" w:id="0">
    <w:p w14:paraId="3E3D9A19" w14:textId="77777777" w:rsidR="0020252D" w:rsidRDefault="0020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726E" w14:textId="77777777" w:rsidR="00D379AC" w:rsidRDefault="00D37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21F8" w14:textId="77777777" w:rsidR="001A0422" w:rsidRDefault="002C1CE2" w:rsidP="001A0422">
    <w:pPr>
      <w:tabs>
        <w:tab w:val="center" w:pos="4680"/>
        <w:tab w:val="right" w:pos="9360"/>
      </w:tabs>
      <w:ind w:left="72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44928" behindDoc="0" locked="0" layoutInCell="0" hidden="0" allowOverlap="1" wp14:anchorId="5E37F9A9" wp14:editId="2471B4E5">
          <wp:simplePos x="0" y="0"/>
          <wp:positionH relativeFrom="margin">
            <wp:posOffset>5960110</wp:posOffset>
          </wp:positionH>
          <wp:positionV relativeFrom="paragraph">
            <wp:posOffset>16510</wp:posOffset>
          </wp:positionV>
          <wp:extent cx="661670" cy="65722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9F008E" w14:textId="77777777" w:rsidR="00324290" w:rsidRDefault="00532574" w:rsidP="001A0422">
    <w:pPr>
      <w:tabs>
        <w:tab w:val="center" w:pos="4680"/>
        <w:tab w:val="right" w:pos="9360"/>
      </w:tabs>
      <w:ind w:left="720"/>
      <w:jc w:val="center"/>
      <w:rPr>
        <w:b/>
        <w:sz w:val="28"/>
        <w:szCs w:val="28"/>
      </w:rPr>
    </w:pPr>
    <w:r>
      <w:rPr>
        <w:b/>
        <w:sz w:val="28"/>
        <w:szCs w:val="28"/>
      </w:rPr>
      <w:t>Regional</w:t>
    </w:r>
    <w:r w:rsidR="001A0422">
      <w:rPr>
        <w:b/>
        <w:sz w:val="28"/>
        <w:szCs w:val="28"/>
      </w:rPr>
      <w:t xml:space="preserve"> Micro-Enterprise Credential</w:t>
    </w:r>
    <w:r w:rsidR="001A0422">
      <w:rPr>
        <w:noProof/>
      </w:rPr>
      <w:drawing>
        <wp:anchor distT="0" distB="0" distL="114300" distR="114300" simplePos="0" relativeHeight="251642880" behindDoc="0" locked="0" layoutInCell="0" hidden="0" allowOverlap="1" wp14:anchorId="39356944" wp14:editId="511438C2">
          <wp:simplePos x="0" y="0"/>
          <wp:positionH relativeFrom="margin">
            <wp:posOffset>-115569</wp:posOffset>
          </wp:positionH>
          <wp:positionV relativeFrom="paragraph">
            <wp:posOffset>-231265</wp:posOffset>
          </wp:positionV>
          <wp:extent cx="1722120" cy="887730"/>
          <wp:effectExtent l="0" t="0" r="0" b="0"/>
          <wp:wrapNone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A0422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0" hidden="0" allowOverlap="1" wp14:anchorId="0FD24944" wp14:editId="11516091">
              <wp:simplePos x="0" y="0"/>
              <wp:positionH relativeFrom="margin">
                <wp:posOffset>-101599</wp:posOffset>
              </wp:positionH>
              <wp:positionV relativeFrom="paragraph">
                <wp:posOffset>647700</wp:posOffset>
              </wp:positionV>
              <wp:extent cx="7035800" cy="127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973" y="3780000"/>
                        <a:ext cx="7044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B7FDDB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8pt;margin-top:51pt;width:554pt;height:1pt;z-index: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" o:allowincell="f" strokecolor="black [3200]">
              <w10:wrap anchorx="margin"/>
            </v:shape>
          </w:pict>
        </mc:Fallback>
      </mc:AlternateContent>
    </w:r>
  </w:p>
  <w:p w14:paraId="63E54324" w14:textId="77777777" w:rsidR="00324290" w:rsidRDefault="001A0422" w:rsidP="001A0422">
    <w:pPr>
      <w:tabs>
        <w:tab w:val="center" w:pos="4680"/>
        <w:tab w:val="right" w:pos="9360"/>
      </w:tabs>
      <w:ind w:left="720"/>
      <w:jc w:val="center"/>
      <w:rPr>
        <w:b/>
        <w:sz w:val="28"/>
        <w:szCs w:val="28"/>
      </w:rPr>
    </w:pPr>
    <w:r>
      <w:rPr>
        <w:b/>
        <w:sz w:val="28"/>
        <w:szCs w:val="28"/>
      </w:rPr>
      <w:t>Resource 01-03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57F0" w14:textId="77777777" w:rsidR="001A0422" w:rsidRDefault="002C1CE2" w:rsidP="001A0422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4144" behindDoc="0" locked="0" layoutInCell="0" hidden="0" allowOverlap="1" wp14:anchorId="79F24A41" wp14:editId="5F178690">
          <wp:simplePos x="0" y="0"/>
          <wp:positionH relativeFrom="margin">
            <wp:posOffset>-3810</wp:posOffset>
          </wp:positionH>
          <wp:positionV relativeFrom="paragraph">
            <wp:posOffset>10160</wp:posOffset>
          </wp:positionV>
          <wp:extent cx="1722120" cy="88773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0" hidden="0" allowOverlap="1" wp14:anchorId="24923255" wp14:editId="17A1AF90">
          <wp:simplePos x="0" y="0"/>
          <wp:positionH relativeFrom="margin">
            <wp:posOffset>5985510</wp:posOffset>
          </wp:positionH>
          <wp:positionV relativeFrom="paragraph">
            <wp:posOffset>11430</wp:posOffset>
          </wp:positionV>
          <wp:extent cx="661670" cy="657225"/>
          <wp:effectExtent l="0" t="0" r="0" b="0"/>
          <wp:wrapNone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80662F" w14:textId="77777777" w:rsidR="00324290" w:rsidRDefault="001A0422" w:rsidP="001A0422">
    <w:pPr>
      <w:tabs>
        <w:tab w:val="center" w:pos="4680"/>
        <w:tab w:val="right" w:pos="9360"/>
      </w:tabs>
      <w:jc w:val="center"/>
      <w:rPr>
        <w:b/>
        <w:sz w:val="28"/>
        <w:szCs w:val="28"/>
      </w:rPr>
    </w:pPr>
    <w:bookmarkStart w:id="1" w:name="_gjdgxs" w:colFirst="0" w:colLast="0"/>
    <w:bookmarkEnd w:id="1"/>
    <w:r>
      <w:rPr>
        <w:b/>
        <w:sz w:val="28"/>
        <w:szCs w:val="28"/>
      </w:rPr>
      <w:t>Regional Micro-Enterprise Credential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hidden="0" allowOverlap="1" wp14:anchorId="30D8E222" wp14:editId="0B67FC62">
              <wp:simplePos x="0" y="0"/>
              <wp:positionH relativeFrom="margin">
                <wp:posOffset>-101599</wp:posOffset>
              </wp:positionH>
              <wp:positionV relativeFrom="paragraph">
                <wp:posOffset>635000</wp:posOffset>
              </wp:positionV>
              <wp:extent cx="7035800" cy="127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23866" y="3780000"/>
                        <a:ext cx="7044266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907280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8pt;margin-top:50pt;width:554pt;height: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" o:allowincell="f" strokecolor="black [3200]">
              <w10:wrap anchorx="margin"/>
            </v:shape>
          </w:pict>
        </mc:Fallback>
      </mc:AlternateContent>
    </w:r>
  </w:p>
  <w:p w14:paraId="74DCE44D" w14:textId="77777777" w:rsidR="00324290" w:rsidRDefault="001A0422" w:rsidP="001A0422">
    <w:pPr>
      <w:tabs>
        <w:tab w:val="center" w:pos="4680"/>
        <w:tab w:val="right" w:pos="9360"/>
      </w:tabs>
      <w:jc w:val="center"/>
    </w:pPr>
    <w:r>
      <w:rPr>
        <w:b/>
        <w:sz w:val="28"/>
        <w:szCs w:val="28"/>
      </w:rPr>
      <w:t>Resource 01-03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60C3E"/>
    <w:multiLevelType w:val="multilevel"/>
    <w:tmpl w:val="C946248C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90"/>
    <w:rsid w:val="00007126"/>
    <w:rsid w:val="001A0422"/>
    <w:rsid w:val="0020252D"/>
    <w:rsid w:val="00207683"/>
    <w:rsid w:val="00217A4C"/>
    <w:rsid w:val="002C1CE2"/>
    <w:rsid w:val="00324290"/>
    <w:rsid w:val="003E78CF"/>
    <w:rsid w:val="00482647"/>
    <w:rsid w:val="00526407"/>
    <w:rsid w:val="00532574"/>
    <w:rsid w:val="0056441C"/>
    <w:rsid w:val="006557E7"/>
    <w:rsid w:val="00656368"/>
    <w:rsid w:val="006F4622"/>
    <w:rsid w:val="0088023B"/>
    <w:rsid w:val="008A4CA1"/>
    <w:rsid w:val="00927ED5"/>
    <w:rsid w:val="009E12C5"/>
    <w:rsid w:val="00B81460"/>
    <w:rsid w:val="00C11E75"/>
    <w:rsid w:val="00C900C9"/>
    <w:rsid w:val="00D379AC"/>
    <w:rsid w:val="00D831AF"/>
    <w:rsid w:val="00D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A00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1A0422"/>
    <w:pPr>
      <w:widowControl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A0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422"/>
  </w:style>
  <w:style w:type="paragraph" w:styleId="Footer">
    <w:name w:val="footer"/>
    <w:basedOn w:val="Normal"/>
    <w:link w:val="FooterChar"/>
    <w:uiPriority w:val="99"/>
    <w:unhideWhenUsed/>
    <w:rsid w:val="001A0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mpStart@l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APSB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Lefkowith</cp:lastModifiedBy>
  <cp:revision>6</cp:revision>
  <cp:lastPrinted>2017-06-09T16:28:00Z</cp:lastPrinted>
  <dcterms:created xsi:type="dcterms:W3CDTF">2018-05-31T21:41:00Z</dcterms:created>
  <dcterms:modified xsi:type="dcterms:W3CDTF">2018-07-25T14:07:00Z</dcterms:modified>
</cp:coreProperties>
</file>