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61" w:rsidRDefault="00085161">
      <w:pPr>
        <w:rPr>
          <w:rFonts w:ascii="Calibri" w:eastAsia="Calibri" w:hAnsi="Calibri" w:cs="Calibri"/>
        </w:rPr>
      </w:pP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85161">
        <w:trPr>
          <w:jc w:val="center"/>
        </w:trPr>
        <w:tc>
          <w:tcPr>
            <w:tcW w:w="129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 w:rsidP="007E731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INDIVIDUAL CONTINGE</w:t>
            </w:r>
            <w:r w:rsidR="007E731C">
              <w:rPr>
                <w:rFonts w:ascii="Calibri" w:eastAsia="Calibri" w:hAnsi="Calibri" w:cs="Calibri"/>
                <w:b/>
              </w:rPr>
              <w:t>NCY PLAN</w:t>
            </w:r>
          </w:p>
        </w:tc>
      </w:tr>
    </w:tbl>
    <w:p w:rsidR="00085161" w:rsidRDefault="00085161">
      <w:pPr>
        <w:rPr>
          <w:rFonts w:ascii="Calibri" w:eastAsia="Calibri" w:hAnsi="Calibri" w:cs="Calibri"/>
        </w:rPr>
      </w:pP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systems may use this template to create a form that documents the temporary individualized plan to provide special education services to a student with a disability during</w:t>
      </w:r>
      <w:r w:rsidR="00773200">
        <w:rPr>
          <w:rFonts w:ascii="Calibri" w:eastAsia="Calibri" w:hAnsi="Calibri" w:cs="Calibri"/>
        </w:rPr>
        <w:t xml:space="preserve"> times of modified operations and instruction for all students</w:t>
      </w:r>
      <w:r>
        <w:rPr>
          <w:rFonts w:ascii="Calibri" w:eastAsia="Calibri" w:hAnsi="Calibri" w:cs="Calibri"/>
        </w:rPr>
        <w:t xml:space="preserve">. It may be used to document services that will be provided so there is clarity for both parents/guardians and educators during </w:t>
      </w:r>
      <w:r w:rsidR="00773200">
        <w:rPr>
          <w:rFonts w:ascii="Calibri" w:eastAsia="Calibri" w:hAnsi="Calibri" w:cs="Calibri"/>
        </w:rPr>
        <w:t xml:space="preserve">modified operations. </w:t>
      </w:r>
      <w:r>
        <w:rPr>
          <w:rFonts w:ascii="Calibri" w:eastAsia="Calibri" w:hAnsi="Calibri" w:cs="Calibri"/>
        </w:rPr>
        <w:t xml:space="preserve"> </w:t>
      </w: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an illustrative document and school systems should modify the template as directed by their special education professionals. </w:t>
      </w: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While some or all of the information recorded in this document may come from the student</w:t>
      </w:r>
      <w:r w:rsidR="00773200">
        <w:rPr>
          <w:rFonts w:ascii="Calibri" w:eastAsia="Calibri" w:hAnsi="Calibri" w:cs="Calibri"/>
        </w:rPr>
        <w:t>’s individualized education program</w:t>
      </w:r>
      <w:r>
        <w:rPr>
          <w:rFonts w:ascii="Calibri" w:eastAsia="Calibri" w:hAnsi="Calibri" w:cs="Calibri"/>
        </w:rPr>
        <w:t xml:space="preserve"> (IEP), this template form is not intended to serve as, or to replace, the most recent official IEP agreed upon by the student’s IEP team. </w:t>
      </w: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Without a documented agreement by the parent/guardian to amend the student’s IEP, this template document does not meet the IDEA’s IEP amendment requirements under 34 CFR </w:t>
      </w:r>
      <w:r>
        <w:rPr>
          <w:rFonts w:ascii="Calibri" w:eastAsia="Calibri" w:hAnsi="Calibri" w:cs="Calibri"/>
          <w:highlight w:val="white"/>
        </w:rPr>
        <w:t xml:space="preserve">§ </w:t>
      </w:r>
      <w:r>
        <w:rPr>
          <w:rFonts w:ascii="Calibri" w:eastAsia="Calibri" w:hAnsi="Calibri" w:cs="Calibri"/>
        </w:rPr>
        <w:t>300.342.</w:t>
      </w: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systems must coordinate with a student’s parent/guardian to complete this document, and it must be individualized for each student.</w:t>
      </w:r>
    </w:p>
    <w:p w:rsidR="00085161" w:rsidRDefault="00773200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 system </w:t>
      </w:r>
      <w:r w:rsidR="00FD6332">
        <w:rPr>
          <w:rFonts w:ascii="Calibri" w:eastAsia="Calibri" w:hAnsi="Calibri" w:cs="Calibri"/>
        </w:rPr>
        <w:t xml:space="preserve">educators and service providers should document and report any special education services they provide to students with disabilities. </w:t>
      </w:r>
    </w:p>
    <w:p w:rsidR="00085161" w:rsidRDefault="00FD6332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systems should review and updat</w:t>
      </w:r>
      <w:r w:rsidR="00773200">
        <w:rPr>
          <w:rFonts w:ascii="Calibri" w:eastAsia="Calibri" w:hAnsi="Calibri" w:cs="Calibri"/>
        </w:rPr>
        <w:t>e this form regularly during times of modified operations,</w:t>
      </w:r>
      <w:r>
        <w:rPr>
          <w:rFonts w:ascii="Calibri" w:eastAsia="Calibri" w:hAnsi="Calibri" w:cs="Calibri"/>
        </w:rPr>
        <w:t xml:space="preserve"> as nee</w:t>
      </w:r>
      <w:r w:rsidR="00773200">
        <w:rPr>
          <w:rFonts w:ascii="Calibri" w:eastAsia="Calibri" w:hAnsi="Calibri" w:cs="Calibri"/>
        </w:rPr>
        <w:t>ded</w:t>
      </w:r>
      <w:r>
        <w:rPr>
          <w:rFonts w:ascii="Calibri" w:eastAsia="Calibri" w:hAnsi="Calibri" w:cs="Calibri"/>
        </w:rPr>
        <w:t xml:space="preserve">. </w:t>
      </w:r>
    </w:p>
    <w:p w:rsidR="00085161" w:rsidRDefault="00085161">
      <w:pPr>
        <w:jc w:val="both"/>
        <w:rPr>
          <w:rFonts w:ascii="Calibri" w:eastAsia="Calibri" w:hAnsi="Calibri" w:cs="Calibri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7395"/>
      </w:tblGrid>
      <w:tr w:rsidR="00085161">
        <w:trPr>
          <w:trHeight w:val="420"/>
        </w:trPr>
        <w:tc>
          <w:tcPr>
            <w:tcW w:w="12960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STUDENT INFORMATION </w:t>
            </w:r>
          </w:p>
        </w:tc>
      </w:tr>
      <w:tr w:rsidR="00085161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 / UNIQUE ID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85161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PARENT/GUARDIAN NAME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85161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 PREFERRED CONTACT INFORMATION  </w:t>
            </w:r>
          </w:p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(Phone number / email address)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7E731C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31C" w:rsidRPr="00EC6C64" w:rsidRDefault="007E731C" w:rsidP="007E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GENERAL STUDENT AND FAMILY INFORMATION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31C" w:rsidRPr="00EC6C64" w:rsidRDefault="007E731C" w:rsidP="007E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(list relevant considerations</w:t>
            </w:r>
            <w:r w:rsidRPr="00EC6C64">
              <w:rPr>
                <w:rFonts w:ascii="Calibri" w:eastAsia="Calibri" w:hAnsi="Calibri" w:cs="Calibri"/>
              </w:rPr>
              <w:t>, including technology access and health considerations)</w:t>
            </w:r>
          </w:p>
        </w:tc>
      </w:tr>
      <w:tr w:rsidR="00085161"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EFFECTIVE DATES </w:t>
            </w:r>
            <w:r w:rsidR="007E731C">
              <w:rPr>
                <w:rFonts w:ascii="Calibri" w:eastAsia="Calibri" w:hAnsi="Calibri" w:cs="Calibri"/>
              </w:rPr>
              <w:t>/CONDITIONS</w:t>
            </w:r>
          </w:p>
          <w:p w:rsidR="00085161" w:rsidRDefault="00FD6332" w:rsidP="007E7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="007E731C">
              <w:rPr>
                <w:rFonts w:ascii="Calibri" w:eastAsia="Calibri" w:hAnsi="Calibri" w:cs="Calibri"/>
              </w:rPr>
              <w:t xml:space="preserve">This is a </w:t>
            </w:r>
            <w:r w:rsidR="007E731C">
              <w:rPr>
                <w:rFonts w:ascii="Calibri" w:eastAsia="Calibri" w:hAnsi="Calibri" w:cs="Calibri"/>
              </w:rPr>
              <w:t>temporary individualized plan</w:t>
            </w:r>
            <w:r>
              <w:rPr>
                <w:rFonts w:ascii="Calibri" w:eastAsia="Calibri" w:hAnsi="Calibri" w:cs="Calibri"/>
              </w:rPr>
              <w:t xml:space="preserve">. Recommend review every </w:t>
            </w:r>
            <w:r w:rsidR="007E731C">
              <w:rPr>
                <w:rFonts w:ascii="Calibri" w:eastAsia="Calibri" w:hAnsi="Calibri" w:cs="Calibri"/>
              </w:rPr>
              <w:t>four</w:t>
            </w:r>
            <w:r>
              <w:rPr>
                <w:rFonts w:ascii="Calibri" w:eastAsia="Calibri" w:hAnsi="Calibri" w:cs="Calibri"/>
              </w:rPr>
              <w:t xml:space="preserve"> weeks.) </w:t>
            </w:r>
          </w:p>
        </w:tc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5161" w:rsidRDefault="00085161">
      <w:pPr>
        <w:jc w:val="both"/>
        <w:rPr>
          <w:rFonts w:ascii="Calibri" w:eastAsia="Calibri" w:hAnsi="Calibri" w:cs="Calibri"/>
        </w:rPr>
      </w:pPr>
    </w:p>
    <w:p w:rsidR="00085161" w:rsidRDefault="00FD63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this section, add considerations that are specific to the student’s needs and context during </w:t>
      </w:r>
      <w:r w:rsidR="00773200">
        <w:rPr>
          <w:rFonts w:ascii="Calibri" w:eastAsia="Calibri" w:hAnsi="Calibri" w:cs="Calibri"/>
        </w:rPr>
        <w:t xml:space="preserve">modified operations. </w:t>
      </w:r>
      <w:r>
        <w:rPr>
          <w:rFonts w:ascii="Calibri" w:eastAsia="Calibri" w:hAnsi="Calibri" w:cs="Calibri"/>
        </w:rPr>
        <w:t xml:space="preserve">This should be new or additional information, not a repetition of the student’s IEP. </w:t>
      </w: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6480"/>
      </w:tblGrid>
      <w:tr w:rsidR="00085161">
        <w:trPr>
          <w:trHeight w:val="420"/>
        </w:trPr>
        <w:tc>
          <w:tcPr>
            <w:tcW w:w="12960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IEP CONSIDERAT</w:t>
            </w:r>
            <w:r w:rsidR="002D4CED">
              <w:rPr>
                <w:rFonts w:ascii="Calibri" w:eastAsia="Calibri" w:hAnsi="Calibri" w:cs="Calibri"/>
                <w:b/>
              </w:rPr>
              <w:t>IONS</w:t>
            </w:r>
          </w:p>
        </w:tc>
      </w:tr>
      <w:tr w:rsidR="00085161"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773200" w:rsidP="007732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PRESENT LEVELS OF PERFORMANCE </w:t>
            </w:r>
          </w:p>
        </w:tc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Same as current IEP (no description below)</w:t>
            </w:r>
          </w:p>
          <w:p w:rsidR="00085161" w:rsidRDefault="00FD633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information (add description below)</w:t>
            </w:r>
          </w:p>
        </w:tc>
      </w:tr>
      <w:tr w:rsidR="00085161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[Enter any additional considerations </w:t>
            </w:r>
            <w:r>
              <w:rPr>
                <w:rFonts w:ascii="Calibri" w:eastAsia="Calibri" w:hAnsi="Calibri" w:cs="Calibri"/>
                <w:b/>
                <w:i/>
              </w:rPr>
              <w:t>specific</w:t>
            </w:r>
            <w:r>
              <w:rPr>
                <w:rFonts w:ascii="Calibri" w:eastAsia="Calibri" w:hAnsi="Calibri" w:cs="Calibri"/>
                <w:i/>
              </w:rPr>
              <w:t xml:space="preserve"> to how the student’s disability impacts his/her part</w:t>
            </w:r>
            <w:r w:rsidR="002D4CED">
              <w:rPr>
                <w:rFonts w:ascii="Calibri" w:eastAsia="Calibri" w:hAnsi="Calibri" w:cs="Calibri"/>
                <w:i/>
              </w:rPr>
              <w:t>icipation during modified operations</w:t>
            </w:r>
            <w:r>
              <w:rPr>
                <w:rFonts w:ascii="Calibri" w:eastAsia="Calibri" w:hAnsi="Calibri" w:cs="Calibri"/>
                <w:i/>
              </w:rPr>
              <w:t>, if applicable.]</w:t>
            </w:r>
          </w:p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522E3" w:rsidTr="0044458C"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2E3" w:rsidRDefault="00B522E3" w:rsidP="004445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ANNUAL GOALS/OBJECTIVES </w:t>
            </w:r>
          </w:p>
        </w:tc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2E3" w:rsidRDefault="00B522E3" w:rsidP="004445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Same as current IEP (no description below)</w:t>
            </w:r>
          </w:p>
          <w:p w:rsidR="00B522E3" w:rsidRDefault="00B522E3" w:rsidP="0044458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</w:t>
            </w:r>
            <w:r w:rsidR="002D4CED">
              <w:rPr>
                <w:rFonts w:ascii="Calibri" w:eastAsia="Calibri" w:hAnsi="Calibri" w:cs="Calibri"/>
              </w:rPr>
              <w:t>/Modified goals/objectives</w:t>
            </w:r>
            <w:r>
              <w:rPr>
                <w:rFonts w:ascii="Calibri" w:eastAsia="Calibri" w:hAnsi="Calibri" w:cs="Calibri"/>
              </w:rPr>
              <w:t xml:space="preserve"> (add description below)</w:t>
            </w:r>
          </w:p>
        </w:tc>
      </w:tr>
      <w:tr w:rsidR="00B522E3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2E3" w:rsidRDefault="00B522E3" w:rsidP="00B52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[Enter any additional considerations </w:t>
            </w:r>
            <w:r>
              <w:rPr>
                <w:rFonts w:ascii="Calibri" w:eastAsia="Calibri" w:hAnsi="Calibri" w:cs="Calibri"/>
                <w:b/>
                <w:i/>
              </w:rPr>
              <w:t>specific</w:t>
            </w:r>
            <w:r>
              <w:rPr>
                <w:rFonts w:ascii="Calibri" w:eastAsia="Calibri" w:hAnsi="Calibri" w:cs="Calibri"/>
                <w:i/>
              </w:rPr>
              <w:t xml:space="preserve"> to how the student’s disability impacts his/her participation in</w:t>
            </w:r>
            <w:r w:rsidR="002D4CED">
              <w:rPr>
                <w:rFonts w:ascii="Calibri" w:eastAsia="Calibri" w:hAnsi="Calibri" w:cs="Calibri"/>
                <w:i/>
              </w:rPr>
              <w:t xml:space="preserve"> or how</w:t>
            </w:r>
            <w:r>
              <w:rPr>
                <w:rFonts w:ascii="Calibri" w:eastAsia="Calibri" w:hAnsi="Calibri" w:cs="Calibri"/>
                <w:i/>
              </w:rPr>
              <w:t xml:space="preserve"> any IEP goals</w:t>
            </w:r>
            <w:r w:rsidR="002D4CED">
              <w:rPr>
                <w:rFonts w:ascii="Calibri" w:eastAsia="Calibri" w:hAnsi="Calibri" w:cs="Calibri"/>
                <w:i/>
              </w:rPr>
              <w:t>/objectives are addressed during modified operations</w:t>
            </w:r>
            <w:r>
              <w:rPr>
                <w:rFonts w:ascii="Calibri" w:eastAsia="Calibri" w:hAnsi="Calibri" w:cs="Calibri"/>
                <w:i/>
              </w:rPr>
              <w:t>, if applicable.]</w:t>
            </w:r>
          </w:p>
          <w:p w:rsidR="002D4CED" w:rsidRDefault="002D4CED" w:rsidP="00B522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085161"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ACCESSIBILITY + ACCOMMODATIONS</w:t>
            </w:r>
          </w:p>
        </w:tc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Same as current IEP (no description below)</w:t>
            </w:r>
          </w:p>
          <w:p w:rsidR="00085161" w:rsidRDefault="00FD633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information (add description below)</w:t>
            </w:r>
          </w:p>
        </w:tc>
      </w:tr>
      <w:tr w:rsidR="00085161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[Enter any additional accessibility o</w:t>
            </w:r>
            <w:r w:rsidR="002D4CED">
              <w:rPr>
                <w:rFonts w:ascii="Calibri" w:eastAsia="Calibri" w:hAnsi="Calibri" w:cs="Calibri"/>
                <w:i/>
              </w:rPr>
              <w:t>r accommodations considerations</w:t>
            </w:r>
            <w:r>
              <w:rPr>
                <w:rFonts w:ascii="Calibri" w:eastAsia="Calibri" w:hAnsi="Calibri" w:cs="Calibri"/>
                <w:i/>
              </w:rPr>
              <w:t>. These shou</w:t>
            </w:r>
            <w:r w:rsidR="002D4CED">
              <w:rPr>
                <w:rFonts w:ascii="Calibri" w:eastAsia="Calibri" w:hAnsi="Calibri" w:cs="Calibri"/>
                <w:i/>
              </w:rPr>
              <w:t>ld be based on the student’s PLO</w:t>
            </w:r>
            <w:r>
              <w:rPr>
                <w:rFonts w:ascii="Calibri" w:eastAsia="Calibri" w:hAnsi="Calibri" w:cs="Calibri"/>
                <w:i/>
              </w:rPr>
              <w:t>P and should assist the student in successfully accessing and participating in continuous learning.]</w:t>
            </w:r>
          </w:p>
          <w:p w:rsidR="00085161" w:rsidRDefault="00085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085161" w:rsidRDefault="00085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85161"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OTHER CONSIDERATIONS</w:t>
            </w:r>
          </w:p>
        </w:tc>
        <w:tc>
          <w:tcPr>
            <w:tcW w:w="64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N/A (no description below)</w:t>
            </w:r>
          </w:p>
          <w:p w:rsidR="00085161" w:rsidRDefault="00FD633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Additional information (add description below)</w:t>
            </w:r>
          </w:p>
        </w:tc>
      </w:tr>
      <w:tr w:rsidR="00085161">
        <w:trPr>
          <w:trHeight w:val="420"/>
        </w:trPr>
        <w:tc>
          <w:tcPr>
            <w:tcW w:w="129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[Enter any other considerations </w:t>
            </w:r>
            <w:r>
              <w:rPr>
                <w:rFonts w:ascii="Calibri" w:eastAsia="Calibri" w:hAnsi="Calibri" w:cs="Calibri"/>
                <w:b/>
                <w:i/>
              </w:rPr>
              <w:t>specific</w:t>
            </w:r>
            <w:r>
              <w:rPr>
                <w:rFonts w:ascii="Calibri" w:eastAsia="Calibri" w:hAnsi="Calibri" w:cs="Calibri"/>
                <w:i/>
              </w:rPr>
              <w:t xml:space="preserve"> to how the IEP will be im</w:t>
            </w:r>
            <w:r w:rsidR="001D7B67">
              <w:rPr>
                <w:rFonts w:ascii="Calibri" w:eastAsia="Calibri" w:hAnsi="Calibri" w:cs="Calibri"/>
                <w:i/>
              </w:rPr>
              <w:t>plemented</w:t>
            </w:r>
            <w:r>
              <w:rPr>
                <w:rFonts w:ascii="Calibri" w:eastAsia="Calibri" w:hAnsi="Calibri" w:cs="Calibri"/>
                <w:i/>
              </w:rPr>
              <w:t>, if applicable.]</w:t>
            </w:r>
          </w:p>
          <w:p w:rsidR="00085161" w:rsidRDefault="00085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085161" w:rsidRDefault="00085161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5161" w:rsidRDefault="00085161">
      <w:pPr>
        <w:jc w:val="both"/>
        <w:rPr>
          <w:rFonts w:ascii="Calibri" w:eastAsia="Calibri" w:hAnsi="Calibri" w:cs="Calibri"/>
        </w:rPr>
      </w:pPr>
    </w:p>
    <w:p w:rsidR="00085161" w:rsidRDefault="00FD63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section, add the special education and related services that will be provided to the student du</w:t>
      </w:r>
      <w:r w:rsidR="00773200">
        <w:rPr>
          <w:rFonts w:ascii="Calibri" w:eastAsia="Calibri" w:hAnsi="Calibri" w:cs="Calibri"/>
        </w:rPr>
        <w:t>ring modified operations</w:t>
      </w:r>
      <w:r>
        <w:rPr>
          <w:rFonts w:ascii="Calibri" w:eastAsia="Calibri" w:hAnsi="Calibri" w:cs="Calibri"/>
        </w:rPr>
        <w:t xml:space="preserve">. Due </w:t>
      </w:r>
      <w:r w:rsidR="001D7B67">
        <w:rPr>
          <w:rFonts w:ascii="Calibri" w:eastAsia="Calibri" w:hAnsi="Calibri" w:cs="Calibri"/>
        </w:rPr>
        <w:t xml:space="preserve">to modified operations and </w:t>
      </w:r>
      <w:r w:rsidR="00773200">
        <w:rPr>
          <w:rFonts w:ascii="Calibri" w:eastAsia="Calibri" w:hAnsi="Calibri" w:cs="Calibri"/>
        </w:rPr>
        <w:t xml:space="preserve">instruction for all students, </w:t>
      </w:r>
      <w:r>
        <w:rPr>
          <w:rFonts w:ascii="Calibri" w:eastAsia="Calibri" w:hAnsi="Calibri" w:cs="Calibri"/>
        </w:rPr>
        <w:t>the</w:t>
      </w:r>
      <w:r w:rsidR="00773200">
        <w:rPr>
          <w:rFonts w:ascii="Calibri" w:eastAsia="Calibri" w:hAnsi="Calibri" w:cs="Calibri"/>
        </w:rPr>
        <w:t xml:space="preserve"> services for students with disabilities may need to be modified from the student’s current IEP to ensure each</w:t>
      </w:r>
      <w:r>
        <w:rPr>
          <w:rFonts w:ascii="Calibri" w:eastAsia="Calibri" w:hAnsi="Calibri" w:cs="Calibri"/>
        </w:rPr>
        <w:t xml:space="preserve"> student’s unique circumstance and needs</w:t>
      </w:r>
      <w:r w:rsidR="00773200">
        <w:rPr>
          <w:rFonts w:ascii="Calibri" w:eastAsia="Calibri" w:hAnsi="Calibri" w:cs="Calibri"/>
        </w:rPr>
        <w:t xml:space="preserve"> are met. </w:t>
      </w:r>
      <w:r>
        <w:rPr>
          <w:rFonts w:ascii="Calibri" w:eastAsia="Calibri" w:hAnsi="Calibri" w:cs="Calibri"/>
        </w:rPr>
        <w:t xml:space="preserve">This information should clearly communicate the services the student will receive. </w:t>
      </w:r>
    </w:p>
    <w:tbl>
      <w:tblPr>
        <w:tblStyle w:val="a2"/>
        <w:tblW w:w="12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2400"/>
        <w:gridCol w:w="1955"/>
        <w:gridCol w:w="2505"/>
        <w:gridCol w:w="2790"/>
      </w:tblGrid>
      <w:tr w:rsidR="00085161" w:rsidTr="001D7B67">
        <w:trPr>
          <w:trHeight w:val="420"/>
        </w:trPr>
        <w:tc>
          <w:tcPr>
            <w:tcW w:w="12950" w:type="dxa"/>
            <w:gridSpan w:val="5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SPECIAL EDUCATION AND RELATED SERVICES TO BE PROVIDED TO THE STUDENT</w:t>
            </w:r>
          </w:p>
        </w:tc>
      </w:tr>
      <w:tr w:rsidR="001D7B67" w:rsidTr="001D7B6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 of Service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 Type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Frequency </w:t>
            </w:r>
          </w:p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(per week)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Method </w:t>
            </w:r>
          </w:p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(small group, 1:1, direct)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Location </w:t>
            </w:r>
          </w:p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(Virtual Platform, Phone)</w:t>
            </w:r>
          </w:p>
        </w:tc>
      </w:tr>
      <w:tr w:rsidR="001D7B67" w:rsidTr="001D7B6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Counseling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Social Worker</w:t>
            </w: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1x / 30 min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1:1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Phone</w:t>
            </w:r>
          </w:p>
        </w:tc>
      </w:tr>
      <w:tr w:rsidR="001D7B67" w:rsidTr="001D7B6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D7B67" w:rsidTr="001D7B67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B67" w:rsidRDefault="001D7B6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5161" w:rsidRDefault="00FD63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section, document a student’s typical weekly schedule during</w:t>
      </w:r>
      <w:r w:rsidR="00773200">
        <w:rPr>
          <w:rFonts w:ascii="Calibri" w:eastAsia="Calibri" w:hAnsi="Calibri" w:cs="Calibri"/>
        </w:rPr>
        <w:t xml:space="preserve"> modified school operations</w:t>
      </w:r>
      <w:r>
        <w:rPr>
          <w:rFonts w:ascii="Calibri" w:eastAsia="Calibri" w:hAnsi="Calibri" w:cs="Calibri"/>
        </w:rPr>
        <w:t xml:space="preserve">. This section should help special education teachers, general education teachers, direct services providers, and parents/guardians coordinate and understand service delivery. </w:t>
      </w:r>
    </w:p>
    <w:tbl>
      <w:tblPr>
        <w:tblStyle w:val="a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3165"/>
        <w:gridCol w:w="4260"/>
        <w:gridCol w:w="810"/>
        <w:gridCol w:w="780"/>
        <w:gridCol w:w="765"/>
        <w:gridCol w:w="885"/>
        <w:gridCol w:w="675"/>
      </w:tblGrid>
      <w:tr w:rsidR="00085161">
        <w:trPr>
          <w:trHeight w:val="420"/>
        </w:trPr>
        <w:tc>
          <w:tcPr>
            <w:tcW w:w="12960" w:type="dxa"/>
            <w:gridSpan w:val="8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STUDENT WEEKLY SCHEDULE </w:t>
            </w:r>
          </w:p>
        </w:tc>
      </w:tr>
      <w:tr w:rsidR="0008516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Service 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Personnel Name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Mon.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Tues.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Wed.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Fri.</w:t>
            </w:r>
          </w:p>
        </w:tc>
      </w:tr>
      <w:tr w:rsidR="0008516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9-9:30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SPEECH THERAPY</w:t>
            </w: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JOHNNY </w:t>
            </w:r>
            <w:proofErr w:type="spellStart"/>
            <w:r>
              <w:rPr>
                <w:rFonts w:ascii="Calibri" w:eastAsia="Calibri" w:hAnsi="Calibri" w:cs="Calibri"/>
                <w:i/>
              </w:rPr>
              <w:t>McSPEECH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✔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✔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</w:tr>
      <w:tr w:rsidR="00085161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5161" w:rsidRDefault="00FD6332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This section documents whether parent/guardian consent was obtained and who created the document. </w:t>
      </w:r>
    </w:p>
    <w:tbl>
      <w:tblPr>
        <w:tblStyle w:val="a4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55"/>
        <w:gridCol w:w="5190"/>
      </w:tblGrid>
      <w:tr w:rsidR="00085161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Did the student’s parent/guardian and the school system agree that this document serves as an amendment to the student’s IEP under 34 CFR </w:t>
            </w:r>
            <w:r>
              <w:rPr>
                <w:rFonts w:ascii="Calibri" w:eastAsia="Calibri" w:hAnsi="Calibri" w:cs="Calibri"/>
                <w:highlight w:val="white"/>
              </w:rPr>
              <w:t>§</w:t>
            </w:r>
            <w:r>
              <w:rPr>
                <w:rFonts w:ascii="Calibri" w:eastAsia="Calibri" w:hAnsi="Calibri" w:cs="Calibri"/>
              </w:rPr>
              <w:t xml:space="preserve">300.324?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  <w:p w:rsidR="00085161" w:rsidRDefault="00FD63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</w:tr>
      <w:tr w:rsidR="00085161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yes, how/when did the student’s parent/guardian agree that this document will serve as an amendment to the student’s IEP under 34 CFR </w:t>
            </w:r>
            <w:r>
              <w:rPr>
                <w:rFonts w:ascii="Calibri" w:eastAsia="Calibri" w:hAnsi="Calibri" w:cs="Calibri"/>
                <w:highlight w:val="white"/>
              </w:rPr>
              <w:t>§</w:t>
            </w:r>
            <w:r>
              <w:rPr>
                <w:rFonts w:ascii="Calibri" w:eastAsia="Calibri" w:hAnsi="Calibri" w:cs="Calibri"/>
              </w:rPr>
              <w:t xml:space="preserve">300.324?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[Date/Method of Contact/Brief Summary of Contact]</w:t>
            </w:r>
          </w:p>
        </w:tc>
      </w:tr>
      <w:tr w:rsidR="00085161"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Who participated in the completion of this document?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[Student/Teacher/Parent/Guardian/School Administrator/District Representative/Direct Service Provider/Others]</w:t>
            </w:r>
          </w:p>
        </w:tc>
      </w:tr>
    </w:tbl>
    <w:p w:rsidR="00085161" w:rsidRDefault="00085161">
      <w:pPr>
        <w:jc w:val="both"/>
        <w:rPr>
          <w:rFonts w:ascii="Calibri" w:eastAsia="Calibri" w:hAnsi="Calibri" w:cs="Calibri"/>
        </w:rPr>
      </w:pPr>
    </w:p>
    <w:p w:rsidR="00085161" w:rsidRDefault="00FD633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this section, add notes including check-ins with students and parents/guardians. Add the</w:t>
      </w:r>
      <w:r w:rsidR="00570AE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name of the school personnel checking in, the date </w:t>
      </w:r>
      <w:bookmarkStart w:id="0" w:name="_GoBack"/>
      <w:bookmarkEnd w:id="0"/>
      <w:r>
        <w:rPr>
          <w:rFonts w:ascii="Calibri" w:eastAsia="Calibri" w:hAnsi="Calibri" w:cs="Calibri"/>
        </w:rPr>
        <w:t xml:space="preserve">of the check in, student response to service delivery, any adjustments to service delivery, and other notes. It is recommended that school systems review </w:t>
      </w:r>
      <w:r w:rsidR="001D7B67">
        <w:rPr>
          <w:rFonts w:ascii="Calibri" w:eastAsia="Calibri" w:hAnsi="Calibri" w:cs="Calibri"/>
        </w:rPr>
        <w:t>this document at least every four</w:t>
      </w:r>
      <w:r>
        <w:rPr>
          <w:rFonts w:ascii="Calibri" w:eastAsia="Calibri" w:hAnsi="Calibri" w:cs="Calibri"/>
        </w:rPr>
        <w:t xml:space="preserve"> weeks. </w:t>
      </w:r>
    </w:p>
    <w:tbl>
      <w:tblPr>
        <w:tblStyle w:val="a5"/>
        <w:tblW w:w="12960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085161">
        <w:trPr>
          <w:jc w:val="right"/>
        </w:trPr>
        <w:tc>
          <w:tcPr>
            <w:tcW w:w="1296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NOTES</w:t>
            </w:r>
          </w:p>
        </w:tc>
      </w:tr>
      <w:tr w:rsidR="00085161">
        <w:trPr>
          <w:jc w:val="right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161" w:rsidRDefault="00FD63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[Add any notes about implementation of special education and related ser</w:t>
            </w:r>
            <w:r w:rsidR="001D7B67">
              <w:rPr>
                <w:rFonts w:ascii="Calibri" w:eastAsia="Calibri" w:hAnsi="Calibri" w:cs="Calibri"/>
                <w:i/>
              </w:rPr>
              <w:t>vices</w:t>
            </w:r>
            <w:r>
              <w:rPr>
                <w:rFonts w:ascii="Calibri" w:eastAsia="Calibri" w:hAnsi="Calibri" w:cs="Calibri"/>
                <w:i/>
              </w:rPr>
              <w:t xml:space="preserve"> here.]</w:t>
            </w:r>
          </w:p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085161" w:rsidRDefault="000851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jc w:val="right"/>
        <w:rPr>
          <w:rFonts w:ascii="Calibri" w:eastAsia="Calibri" w:hAnsi="Calibri" w:cs="Calibri"/>
        </w:rPr>
      </w:pPr>
    </w:p>
    <w:p w:rsidR="00085161" w:rsidRDefault="00085161">
      <w:pPr>
        <w:rPr>
          <w:rFonts w:ascii="Calibri" w:eastAsia="Calibri" w:hAnsi="Calibri" w:cs="Calibri"/>
        </w:rPr>
      </w:pPr>
    </w:p>
    <w:sectPr w:rsidR="00085161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2FC" w:rsidRDefault="00F922FC">
      <w:pPr>
        <w:spacing w:line="240" w:lineRule="auto"/>
      </w:pPr>
      <w:r>
        <w:separator/>
      </w:r>
    </w:p>
  </w:endnote>
  <w:endnote w:type="continuationSeparator" w:id="0">
    <w:p w:rsidR="00F922FC" w:rsidRDefault="00F92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8C4" w:rsidRDefault="003628C4" w:rsidP="003628C4">
    <w:pPr>
      <w:jc w:val="right"/>
      <w:rPr>
        <w:rFonts w:ascii="Calibri" w:eastAsia="Calibri" w:hAnsi="Calibri" w:cs="Calibri"/>
      </w:rPr>
    </w:pPr>
  </w:p>
  <w:p w:rsidR="003628C4" w:rsidRPr="003628C4" w:rsidRDefault="003628C4" w:rsidP="003628C4">
    <w:pPr>
      <w:rPr>
        <w:rFonts w:ascii="Calibri" w:eastAsia="Calibri" w:hAnsi="Calibri" w:cs="Calibri"/>
        <w:sz w:val="16"/>
        <w:szCs w:val="16"/>
      </w:rPr>
    </w:pPr>
    <w:r w:rsidRPr="003628C4">
      <w:rPr>
        <w:sz w:val="16"/>
        <w:szCs w:val="16"/>
      </w:rPr>
      <w:t xml:space="preserve">Adapted from Texas’ Special Education </w:t>
    </w:r>
    <w:hyperlink r:id="rId1">
      <w:r w:rsidRPr="003628C4">
        <w:rPr>
          <w:color w:val="1155CC"/>
          <w:sz w:val="16"/>
          <w:szCs w:val="16"/>
          <w:u w:val="single"/>
        </w:rPr>
        <w:t>Emergency Contingency Plan</w:t>
      </w:r>
    </w:hyperlink>
    <w:r w:rsidRPr="003628C4">
      <w:rPr>
        <w:sz w:val="16"/>
        <w:szCs w:val="16"/>
      </w:rPr>
      <w:t xml:space="preserve">, Massachusetts’ </w:t>
    </w:r>
    <w:hyperlink r:id="rId2">
      <w:r w:rsidRPr="003628C4">
        <w:rPr>
          <w:color w:val="1155CC"/>
          <w:sz w:val="16"/>
          <w:szCs w:val="16"/>
          <w:u w:val="single"/>
        </w:rPr>
        <w:t>Student Remote Learning Plan</w:t>
      </w:r>
    </w:hyperlink>
    <w:r w:rsidRPr="003628C4">
      <w:rPr>
        <w:sz w:val="16"/>
        <w:szCs w:val="16"/>
      </w:rPr>
      <w:t xml:space="preserve">, and California’s </w:t>
    </w:r>
    <w:hyperlink r:id="rId3">
      <w:r w:rsidRPr="003628C4">
        <w:rPr>
          <w:color w:val="1155CC"/>
          <w:sz w:val="16"/>
          <w:szCs w:val="16"/>
          <w:u w:val="single"/>
        </w:rPr>
        <w:t>Special Education Distance Learning</w:t>
      </w:r>
    </w:hyperlink>
    <w:r w:rsidRPr="003628C4">
      <w:rPr>
        <w:sz w:val="16"/>
        <w:szCs w:val="16"/>
      </w:rPr>
      <w:t>.</w:t>
    </w:r>
  </w:p>
  <w:p w:rsidR="00085161" w:rsidRDefault="00085161">
    <w:pPr>
      <w:jc w:val="right"/>
    </w:pPr>
  </w:p>
  <w:p w:rsidR="00085161" w:rsidRDefault="00085161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2FC" w:rsidRDefault="00F922FC">
      <w:pPr>
        <w:spacing w:line="240" w:lineRule="auto"/>
      </w:pPr>
      <w:r>
        <w:separator/>
      </w:r>
    </w:p>
  </w:footnote>
  <w:footnote w:type="continuationSeparator" w:id="0">
    <w:p w:rsidR="00F922FC" w:rsidRDefault="00F92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161" w:rsidRDefault="00085161"/>
  <w:tbl>
    <w:tblPr>
      <w:tblStyle w:val="a6"/>
      <w:tblW w:w="129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70"/>
      <w:gridCol w:w="10590"/>
    </w:tblGrid>
    <w:tr w:rsidR="00085161">
      <w:tc>
        <w:tcPr>
          <w:tcW w:w="2370" w:type="dxa"/>
          <w:tcBorders>
            <w:top w:val="single" w:sz="8" w:space="0" w:color="B7B7B7"/>
            <w:left w:val="single" w:sz="8" w:space="0" w:color="B7B7B7"/>
            <w:bottom w:val="single" w:sz="8" w:space="0" w:color="B7B7B7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5161" w:rsidRDefault="00FD6332">
          <w:pPr>
            <w:widowControl w:val="0"/>
            <w:spacing w:line="240" w:lineRule="auto"/>
          </w:pPr>
          <w:r>
            <w:t>SCHOOL SYSTEM</w:t>
          </w:r>
        </w:p>
      </w:tc>
      <w:tc>
        <w:tcPr>
          <w:tcW w:w="10590" w:type="dxa"/>
          <w:tcBorders>
            <w:top w:val="single" w:sz="8" w:space="0" w:color="B7B7B7"/>
            <w:left w:val="single" w:sz="8" w:space="0" w:color="B7B7B7"/>
            <w:bottom w:val="single" w:sz="8" w:space="0" w:color="B7B7B7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85161" w:rsidRDefault="00085161">
          <w:pPr>
            <w:widowControl w:val="0"/>
            <w:spacing w:line="240" w:lineRule="auto"/>
          </w:pPr>
        </w:p>
      </w:tc>
    </w:tr>
  </w:tbl>
  <w:p w:rsidR="00085161" w:rsidRDefault="0008516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FA6"/>
    <w:multiLevelType w:val="multilevel"/>
    <w:tmpl w:val="EF9260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76A8D"/>
    <w:multiLevelType w:val="multilevel"/>
    <w:tmpl w:val="CF4E93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20D1"/>
    <w:multiLevelType w:val="multilevel"/>
    <w:tmpl w:val="5FD6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1D20E8"/>
    <w:multiLevelType w:val="multilevel"/>
    <w:tmpl w:val="16D680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6C431D"/>
    <w:multiLevelType w:val="multilevel"/>
    <w:tmpl w:val="E99A50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61"/>
    <w:rsid w:val="00085161"/>
    <w:rsid w:val="001D7B67"/>
    <w:rsid w:val="00297843"/>
    <w:rsid w:val="002D4CED"/>
    <w:rsid w:val="003044A3"/>
    <w:rsid w:val="003628C4"/>
    <w:rsid w:val="00433B80"/>
    <w:rsid w:val="00553339"/>
    <w:rsid w:val="00570AE4"/>
    <w:rsid w:val="0057113A"/>
    <w:rsid w:val="00675715"/>
    <w:rsid w:val="006D6250"/>
    <w:rsid w:val="00773200"/>
    <w:rsid w:val="007E731C"/>
    <w:rsid w:val="00B522E3"/>
    <w:rsid w:val="00C37F8C"/>
    <w:rsid w:val="00F922FC"/>
    <w:rsid w:val="00F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8305F"/>
  <w15:docId w15:val="{243F240F-A587-F64E-BD80-79E59C3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8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C4"/>
  </w:style>
  <w:style w:type="paragraph" w:styleId="Footer">
    <w:name w:val="footer"/>
    <w:basedOn w:val="Normal"/>
    <w:link w:val="FooterChar"/>
    <w:uiPriority w:val="99"/>
    <w:unhideWhenUsed/>
    <w:rsid w:val="003628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e.ca.gov/ls/he/hn/sspiupdatespecialdisted.asp" TargetMode="External"/><Relationship Id="rId2" Type="http://schemas.openxmlformats.org/officeDocument/2006/relationships/hyperlink" Target="https://docs.google.com/document/d/1OXNEmVRoYlmjcsg9P_TOs01ztGz2NvFH/edit" TargetMode="External"/><Relationship Id="rId1" Type="http://schemas.openxmlformats.org/officeDocument/2006/relationships/hyperlink" Target="https://tea.texas.gov/sites/default/files/covid-19_sped_emergency_contingency_form_pdf_fill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287C1-A50B-4EC5-A786-AFDF7D12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Alexander</dc:creator>
  <cp:lastModifiedBy>Rebecca Latham</cp:lastModifiedBy>
  <cp:revision>2</cp:revision>
  <dcterms:created xsi:type="dcterms:W3CDTF">2020-08-20T16:16:00Z</dcterms:created>
  <dcterms:modified xsi:type="dcterms:W3CDTF">2020-08-20T16:16:00Z</dcterms:modified>
</cp:coreProperties>
</file>