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4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0"/>
        <w:gridCol w:w="990"/>
        <w:gridCol w:w="1830"/>
        <w:gridCol w:w="6555"/>
        <w:tblGridChange w:id="0">
          <w:tblGrid>
            <w:gridCol w:w="5100"/>
            <w:gridCol w:w="990"/>
            <w:gridCol w:w="1830"/>
            <w:gridCol w:w="6555"/>
          </w:tblGrid>
        </w:tblGridChange>
      </w:tblGrid>
      <w:tr>
        <w:trPr>
          <w:cantSplit w:val="0"/>
          <w:tblHeader w:val="0"/>
        </w:trPr>
        <w:tc>
          <w:tcPr>
            <w:shd w:fill="646c98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46c98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Check All That Apply</w:t>
            </w:r>
          </w:p>
        </w:tc>
        <w:tc>
          <w:tcPr>
            <w:shd w:fill="646c98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Comment or Explanation</w:t>
            </w:r>
          </w:p>
        </w:tc>
        <w:tc>
          <w:tcPr>
            <w:shd w:fill="646c98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Organization that Maintains the Standard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Available in PDF Format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3240"/>
                <w:tab w:val="center" w:leader="none" w:pos="4851"/>
              </w:tabs>
              <w:rPr>
                <w:color w:val="00aab0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00aab0"/>
                  <w:sz w:val="20"/>
                  <w:szCs w:val="20"/>
                  <w:u w:val="single"/>
                  <w:rtl w:val="0"/>
                </w:rPr>
                <w:t xml:space="preserve">Adobe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Available in ePUB Format (W3C Web Accessibility)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3240"/>
                <w:tab w:val="center" w:leader="none" w:pos="4851"/>
              </w:tabs>
              <w:rPr>
                <w:color w:val="00aab0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00aab0"/>
                  <w:sz w:val="20"/>
                  <w:szCs w:val="20"/>
                  <w:u w:val="single"/>
                  <w:rtl w:val="0"/>
                </w:rPr>
                <w:t xml:space="preserve">International Digital Publishing Form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Accessible Course within an Open Learning Management System (LMS)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3240"/>
                <w:tab w:val="center" w:leader="none" w:pos="4851"/>
              </w:tabs>
              <w:rPr>
                <w:color w:val="00aab0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00aab0"/>
                  <w:sz w:val="20"/>
                  <w:szCs w:val="20"/>
                  <w:u w:val="single"/>
                  <w:rtl w:val="0"/>
                </w:rPr>
                <w:t xml:space="preserve">Moodle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Accessible Course within another Learning Management System (LMS)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3240"/>
                <w:tab w:val="center" w:leader="none" w:pos="485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LMS Provider</w:t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Available in an accessible media format and includes alternate text or subtitles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3240"/>
                <w:tab w:val="center" w:leader="none" w:pos="485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Provider or Publisher</w:t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alternative text (image)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3240"/>
                <w:tab w:val="center" w:leader="none" w:pos="485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Provider or Publisher</w:t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captions and subtitles (video)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3240"/>
                <w:tab w:val="center" w:leader="none" w:pos="485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Provider or Publisher</w:t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flash accessibility functions (SWF)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3240"/>
                <w:tab w:val="center" w:leader="none" w:pos="4851"/>
              </w:tabs>
              <w:rPr>
                <w:color w:val="00aab0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0aab0"/>
                  <w:sz w:val="20"/>
                  <w:szCs w:val="20"/>
                  <w:u w:val="single"/>
                  <w:rtl w:val="0"/>
                </w:rPr>
                <w:t xml:space="preserve">Adobe</w:t>
              </w:r>
            </w:hyperlink>
            <w:r w:rsidDel="00000000" w:rsidR="00000000" w:rsidRPr="00000000">
              <w:rPr>
                <w:color w:val="00aab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functionality that provide accessibility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3240"/>
                <w:tab w:val="center" w:leader="none" w:pos="485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Provider or Publisher</w:t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Complies with W3C Recommendations for web pages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3240"/>
                <w:tab w:val="center" w:leader="none" w:pos="4851"/>
              </w:tabs>
              <w:rPr>
                <w:color w:val="00aab0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00aab0"/>
                  <w:sz w:val="20"/>
                  <w:szCs w:val="20"/>
                  <w:u w:val="single"/>
                  <w:rtl w:val="0"/>
                </w:rPr>
                <w:t xml:space="preserve">WCAG 2.1 Web Content Accessibility Guidelines</w:t>
              </w:r>
            </w:hyperlink>
            <w:r w:rsidDel="00000000" w:rsidR="00000000" w:rsidRPr="00000000">
              <w:rPr>
                <w:color w:val="00aab0"/>
                <w:sz w:val="20"/>
                <w:szCs w:val="20"/>
                <w:rtl w:val="0"/>
              </w:rPr>
              <w:t xml:space="preserve">; </w:t>
            </w:r>
            <w:hyperlink r:id="rId12">
              <w:r w:rsidDel="00000000" w:rsidR="00000000" w:rsidRPr="00000000">
                <w:rPr>
                  <w:color w:val="00aab0"/>
                  <w:sz w:val="20"/>
                  <w:szCs w:val="20"/>
                  <w:u w:val="single"/>
                  <w:rtl w:val="0"/>
                </w:rPr>
                <w:t xml:space="preserve">Evaluating Web Accessibility Overview</w:t>
              </w:r>
            </w:hyperlink>
            <w:r w:rsidDel="00000000" w:rsidR="00000000" w:rsidRPr="00000000">
              <w:rPr>
                <w:color w:val="00aab0"/>
                <w:sz w:val="20"/>
                <w:szCs w:val="20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3240"/>
                <w:tab w:val="center" w:leader="none" w:pos="4851"/>
              </w:tabs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00aab0"/>
                  <w:sz w:val="20"/>
                  <w:szCs w:val="20"/>
                  <w:highlight w:val="white"/>
                  <w:u w:val="single"/>
                  <w:rtl w:val="0"/>
                </w:rPr>
                <w:t xml:space="preserve">Notice of Interpretation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- allows the NIMAC to accept files for digital instructional materials and provides an exemption for materials that meet </w:t>
            </w:r>
            <w:hyperlink r:id="rId14">
              <w:r w:rsidDel="00000000" w:rsidR="00000000" w:rsidRPr="00000000">
                <w:rPr>
                  <w:color w:val="00aab0"/>
                  <w:sz w:val="20"/>
                  <w:szCs w:val="20"/>
                  <w:highlight w:val="white"/>
                  <w:u w:val="single"/>
                  <w:rtl w:val="0"/>
                </w:rPr>
                <w:t xml:space="preserve">WCAG 2.0</w:t>
              </w:r>
            </w:hyperlink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a Bobby approved website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3240"/>
                <w:tab w:val="center" w:leader="none" w:pos="4851"/>
              </w:tabs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00aab0"/>
                  <w:sz w:val="20"/>
                  <w:szCs w:val="20"/>
                  <w:u w:val="single"/>
                  <w:rtl w:val="0"/>
                </w:rPr>
                <w:t xml:space="preserve">CAST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longer supports the Bobby accessibility testing software; however, it remains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one of the tests included within the IBM Rational Policy Tester Accessibility Edition software, the comprehensive enterprise application for testing websites.</w:t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a 508 compliant website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3240"/>
                <w:tab w:val="center" w:leader="none" w:pos="4851"/>
              </w:tabs>
              <w:rPr>
                <w:color w:val="00aab0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00aab0"/>
                  <w:sz w:val="20"/>
                  <w:szCs w:val="20"/>
                  <w:u w:val="single"/>
                  <w:rtl w:val="0"/>
                </w:rPr>
                <w:t xml:space="preserve">US Government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Available in the National Accessible Instructional Materials Standard (NIMAS) Format – Accessible XML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3240"/>
                <w:tab w:val="center" w:leader="none" w:pos="4851"/>
              </w:tabs>
              <w:rPr>
                <w:color w:val="00aab0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00aab0"/>
                  <w:sz w:val="20"/>
                  <w:szCs w:val="20"/>
                  <w:u w:val="single"/>
                  <w:rtl w:val="0"/>
                </w:rPr>
                <w:t xml:space="preserve">NIMAC</w:t>
              </w:r>
            </w:hyperlink>
            <w:r w:rsidDel="00000000" w:rsidR="00000000" w:rsidRPr="00000000">
              <w:rPr>
                <w:color w:val="00aab0"/>
                <w:sz w:val="20"/>
                <w:szCs w:val="20"/>
                <w:rtl w:val="0"/>
              </w:rPr>
              <w:t xml:space="preserve">; </w:t>
            </w:r>
            <w:hyperlink r:id="rId18">
              <w:r w:rsidDel="00000000" w:rsidR="00000000" w:rsidRPr="00000000">
                <w:rPr>
                  <w:color w:val="00aab0"/>
                  <w:sz w:val="20"/>
                  <w:szCs w:val="20"/>
                  <w:u w:val="single"/>
                  <w:rtl w:val="0"/>
                </w:rPr>
                <w:t xml:space="preserve">Image Description Resources</w:t>
              </w:r>
            </w:hyperlink>
            <w:r w:rsidDel="00000000" w:rsidR="00000000" w:rsidRPr="00000000">
              <w:rPr>
                <w:color w:val="00aab0"/>
                <w:sz w:val="20"/>
                <w:szCs w:val="20"/>
                <w:rtl w:val="0"/>
              </w:rPr>
              <w:t xml:space="preserve">; </w:t>
            </w:r>
            <w:hyperlink r:id="rId19">
              <w:r w:rsidDel="00000000" w:rsidR="00000000" w:rsidRPr="00000000">
                <w:rPr>
                  <w:color w:val="00aab0"/>
                  <w:sz w:val="20"/>
                  <w:szCs w:val="20"/>
                  <w:u w:val="single"/>
                  <w:rtl w:val="0"/>
                </w:rPr>
                <w:t xml:space="preserve">Producing NIMAS Files</w:t>
              </w:r>
            </w:hyperlink>
            <w:r w:rsidDel="00000000" w:rsidR="00000000" w:rsidRPr="00000000">
              <w:rPr>
                <w:color w:val="00aab0"/>
                <w:sz w:val="20"/>
                <w:szCs w:val="20"/>
                <w:rtl w:val="0"/>
              </w:rPr>
              <w:t xml:space="preserve">; </w:t>
            </w:r>
            <w:hyperlink r:id="rId20">
              <w:r w:rsidDel="00000000" w:rsidR="00000000" w:rsidRPr="00000000">
                <w:rPr>
                  <w:color w:val="00aab0"/>
                  <w:sz w:val="20"/>
                  <w:szCs w:val="20"/>
                  <w:u w:val="single"/>
                  <w:rtl w:val="0"/>
                </w:rPr>
                <w:t xml:space="preserve">NIMAS in Purchase Orders &amp; Contracts</w:t>
              </w:r>
            </w:hyperlink>
            <w:r w:rsidDel="00000000" w:rsidR="00000000" w:rsidRPr="00000000">
              <w:rPr>
                <w:color w:val="00aab0"/>
                <w:sz w:val="20"/>
                <w:szCs w:val="20"/>
                <w:rtl w:val="0"/>
              </w:rPr>
              <w:t xml:space="preserve">; </w:t>
            </w:r>
            <w:hyperlink r:id="rId21">
              <w:r w:rsidDel="00000000" w:rsidR="00000000" w:rsidRPr="00000000">
                <w:rPr>
                  <w:color w:val="00aab0"/>
                  <w:sz w:val="20"/>
                  <w:szCs w:val="20"/>
                  <w:u w:val="single"/>
                  <w:rtl w:val="0"/>
                </w:rPr>
                <w:t xml:space="preserve">Using Accessible Formats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Complies with Audio/Video Cassette Production Standards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3240"/>
                <w:tab w:val="center" w:leader="none" w:pos="485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 Standards</w:t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Complies with DVD/DVD-ROM Production Standards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3240"/>
                <w:tab w:val="center" w:leader="none" w:pos="485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DVD Forum Specifications</w:t>
            </w:r>
          </w:p>
        </w:tc>
      </w:tr>
      <w:tr>
        <w:trPr>
          <w:cantSplit w:val="0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Complies with Blue-ray Disk Production Standards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3240"/>
                <w:tab w:val="center" w:leader="none" w:pos="485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UDF 2.5 – Blue-ray Disk Association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shd w:fill="ebebf3" w:val="clear"/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Complies with National Center for Accessible Digital Media Guidelines (NCAM)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leader="none" w:pos="3240"/>
                <w:tab w:val="center" w:leader="none" w:pos="4851"/>
              </w:tabs>
              <w:spacing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3240"/>
                <w:tab w:val="center" w:leader="none" w:pos="4851"/>
              </w:tabs>
              <w:rPr>
                <w:color w:val="00aab0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00aab0"/>
                  <w:sz w:val="20"/>
                  <w:szCs w:val="20"/>
                  <w:u w:val="single"/>
                  <w:rtl w:val="0"/>
                </w:rPr>
                <w:t xml:space="preserve">NCAM Guidelines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20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23" w:type="default"/>
      <w:pgSz w:h="12240" w:w="15840" w:orient="landscape"/>
      <w:pgMar w:bottom="431.99999999999994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line="276" w:lineRule="auto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457200" distT="457200" distL="457200" distR="457200">
          <wp:extent cx="8686800" cy="66040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86800" cy="66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4200525</wp:posOffset>
              </wp:positionH>
              <wp:positionV relativeFrom="paragraph">
                <wp:posOffset>85725</wp:posOffset>
              </wp:positionV>
              <wp:extent cx="4762500" cy="5241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82000" y="3455525"/>
                        <a:ext cx="6041400" cy="64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Instructional Materials Review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Alternate Format Assurance</w:t>
                          </w:r>
                        </w:p>
                      </w:txbxContent>
                    </wps:txbx>
                    <wps:bodyPr anchorCtr="0" anchor="b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4200525</wp:posOffset>
              </wp:positionH>
              <wp:positionV relativeFrom="paragraph">
                <wp:posOffset>85725</wp:posOffset>
              </wp:positionV>
              <wp:extent cx="4762500" cy="52417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2500" cy="524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423F"/>
    <w:pPr>
      <w:spacing w:after="0" w:line="240" w:lineRule="auto"/>
    </w:pPr>
    <w:rPr>
      <w:rFonts w:ascii="Calibri" w:cs="Times New Roman" w:eastAsia="Times New Roman" w:hAnsi="Calibri"/>
      <w:szCs w:val="24"/>
    </w:rPr>
  </w:style>
  <w:style w:type="paragraph" w:styleId="Heading2">
    <w:name w:val="heading 2"/>
    <w:basedOn w:val="Normal"/>
    <w:link w:val="Heading2Char"/>
    <w:uiPriority w:val="9"/>
    <w:qFormat w:val="1"/>
    <w:rsid w:val="001B052A"/>
    <w:pPr>
      <w:spacing w:after="100" w:afterAutospacing="1" w:before="100" w:beforeAutospacing="1"/>
      <w:outlineLvl w:val="1"/>
    </w:pPr>
    <w:rPr>
      <w:rFonts w:ascii="Times New Roman" w:hAnsi="Times New Roman"/>
      <w:b w:val="1"/>
      <w:bCs w:val="1"/>
      <w:sz w:val="36"/>
      <w:szCs w:val="36"/>
    </w:rPr>
  </w:style>
  <w:style w:type="paragraph" w:styleId="Heading3">
    <w:name w:val="heading 3"/>
    <w:basedOn w:val="Normal"/>
    <w:link w:val="Heading3Char"/>
    <w:uiPriority w:val="9"/>
    <w:qFormat w:val="1"/>
    <w:rsid w:val="001B052A"/>
    <w:pPr>
      <w:spacing w:after="100" w:afterAutospacing="1" w:before="100" w:beforeAutospacing="1"/>
      <w:outlineLvl w:val="2"/>
    </w:pPr>
    <w:rPr>
      <w:rFonts w:ascii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link w:val="Heading4Char"/>
    <w:uiPriority w:val="9"/>
    <w:qFormat w:val="1"/>
    <w:rsid w:val="001B052A"/>
    <w:pPr>
      <w:spacing w:after="100" w:afterAutospacing="1" w:before="100" w:beforeAutospacing="1"/>
      <w:outlineLvl w:val="3"/>
    </w:pPr>
    <w:rPr>
      <w:rFonts w:ascii="Times New Roman" w:hAnsi="Times New Roman"/>
      <w:b w:val="1"/>
      <w:bCs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2ndindent" w:customStyle="1">
    <w:name w:val="2nd indent"/>
    <w:basedOn w:val="ListParagraph"/>
    <w:autoRedefine w:val="1"/>
    <w:qFormat w:val="1"/>
    <w:rsid w:val="007C4A16"/>
    <w:pPr>
      <w:tabs>
        <w:tab w:val="left" w:pos="3240"/>
        <w:tab w:val="center" w:pos="4851"/>
      </w:tabs>
      <w:spacing w:before="60"/>
      <w:ind w:left="0"/>
      <w:contextualSpacing w:val="0"/>
    </w:pPr>
    <w:rPr>
      <w:b w:val="1"/>
      <w:szCs w:val="22"/>
    </w:rPr>
  </w:style>
  <w:style w:type="table" w:styleId="TableGrid">
    <w:name w:val="Table Grid"/>
    <w:basedOn w:val="TableNormal"/>
    <w:rsid w:val="00C7423F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yperlink">
    <w:name w:val="Hyperlink"/>
    <w:basedOn w:val="DefaultParagraphFont"/>
    <w:rsid w:val="00C742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C7423F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02D5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 w:val="1"/>
    <w:rsid w:val="00842DD1"/>
    <w:rPr>
      <w:b w:val="1"/>
      <w:bCs w:val="1"/>
    </w:rPr>
  </w:style>
  <w:style w:type="character" w:styleId="Heading2Char" w:customStyle="1">
    <w:name w:val="Heading 2 Char"/>
    <w:basedOn w:val="DefaultParagraphFont"/>
    <w:link w:val="Heading2"/>
    <w:uiPriority w:val="9"/>
    <w:rsid w:val="001B052A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1B052A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rsid w:val="001B052A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1B052A"/>
    <w:pPr>
      <w:spacing w:after="100" w:afterAutospacing="1" w:before="100" w:beforeAutospacing="1"/>
    </w:pPr>
    <w:rPr>
      <w:rFonts w:ascii="Times New Roman" w:hAnsi="Times New Roman"/>
      <w:sz w:val="24"/>
    </w:rPr>
  </w:style>
  <w:style w:type="paragraph" w:styleId="sctxt" w:customStyle="1">
    <w:name w:val="sctxt"/>
    <w:basedOn w:val="Normal"/>
    <w:rsid w:val="001B052A"/>
    <w:pPr>
      <w:spacing w:after="100" w:afterAutospacing="1" w:before="100" w:beforeAutospacing="1"/>
    </w:pPr>
    <w:rPr>
      <w:rFonts w:ascii="Times New Roman" w:hAnsi="Times New Roman"/>
      <w:sz w:val="24"/>
    </w:rPr>
  </w:style>
  <w:style w:type="paragraph" w:styleId="prefix" w:customStyle="1">
    <w:name w:val="prefix"/>
    <w:basedOn w:val="Normal"/>
    <w:rsid w:val="001B052A"/>
    <w:pPr>
      <w:spacing w:after="100" w:afterAutospacing="1" w:before="100" w:before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 w:val="1"/>
    <w:rsid w:val="001B052A"/>
    <w:rPr>
      <w:i w:val="1"/>
      <w:iCs w:val="1"/>
    </w:rPr>
  </w:style>
  <w:style w:type="character" w:styleId="HTMLCode">
    <w:name w:val="HTML Code"/>
    <w:basedOn w:val="DefaultParagraphFont"/>
    <w:uiPriority w:val="99"/>
    <w:semiHidden w:val="1"/>
    <w:unhideWhenUsed w:val="1"/>
    <w:rsid w:val="001B052A"/>
    <w:rPr>
      <w:rFonts w:ascii="Courier New" w:cs="Courier New" w:eastAsia="Times New Roman" w:hAnsi="Courier New"/>
      <w:sz w:val="20"/>
      <w:szCs w:val="20"/>
    </w:rPr>
  </w:style>
  <w:style w:type="character" w:styleId="HTMLAcronym">
    <w:name w:val="HTML Acronym"/>
    <w:basedOn w:val="DefaultParagraphFont"/>
    <w:uiPriority w:val="99"/>
    <w:semiHidden w:val="1"/>
    <w:unhideWhenUsed w:val="1"/>
    <w:rsid w:val="001B052A"/>
  </w:style>
  <w:style w:type="character" w:styleId="subtitle6" w:customStyle="1">
    <w:name w:val="subtitle6"/>
    <w:basedOn w:val="DefaultParagraphFont"/>
    <w:rsid w:val="008C492D"/>
    <w:rPr>
      <w:b w:val="1"/>
      <w:bCs w:val="1"/>
      <w:strike w:val="0"/>
      <w:dstrike w:val="0"/>
      <w:vanish w:val="0"/>
      <w:webHidden w:val="0"/>
      <w:color w:val="333333"/>
      <w:sz w:val="24"/>
      <w:szCs w:val="24"/>
      <w:u w:val="none"/>
      <w:effect w:val="none"/>
      <w:specVanish w:val="0"/>
    </w:rPr>
  </w:style>
  <w:style w:type="paragraph" w:styleId="Header">
    <w:name w:val="header"/>
    <w:basedOn w:val="Normal"/>
    <w:link w:val="HeaderChar"/>
    <w:uiPriority w:val="99"/>
    <w:unhideWhenUsed w:val="1"/>
    <w:rsid w:val="0062155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1559"/>
    <w:rPr>
      <w:rFonts w:ascii="Calibri" w:cs="Times New Roman" w:eastAsia="Times New Roman" w:hAnsi="Calibri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62155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1559"/>
    <w:rPr>
      <w:rFonts w:ascii="Calibri" w:cs="Times New Roman" w:eastAsia="Times New Roman" w:hAnsi="Calibri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aem.cast.org/nimas-nimac/nimas-purchase-orders-contracts" TargetMode="External"/><Relationship Id="rId11" Type="http://schemas.openxmlformats.org/officeDocument/2006/relationships/hyperlink" Target="https://www.w3.org/TR/WCAG21/" TargetMode="External"/><Relationship Id="rId22" Type="http://schemas.openxmlformats.org/officeDocument/2006/relationships/hyperlink" Target="http://ncamftp.wgbh.org/ncam-old-site/invent_build/web_multimedia/accessible-digital-media-guide.html" TargetMode="External"/><Relationship Id="rId10" Type="http://schemas.openxmlformats.org/officeDocument/2006/relationships/hyperlink" Target="https://www.adobe.com/accessibility/compliance/flash-player-15-section-508-vpat.html" TargetMode="External"/><Relationship Id="rId21" Type="http://schemas.openxmlformats.org/officeDocument/2006/relationships/hyperlink" Target="https://aem.cast.org/use/using-accessible-formats" TargetMode="External"/><Relationship Id="rId13" Type="http://schemas.openxmlformats.org/officeDocument/2006/relationships/hyperlink" Target="https://urldefense.proofpoint.com/v2/url?u=https-3A__www.nimac.us_wp-2Dcontent_uploads_2020_06_FY-2D2020-2DOSERS-2DNIMAC-2DNOI-2DFINAL.docx&amp;d=DwMFAg&amp;c=xlPCXuHzMdaH2Flc1sgyicYpGQbQbU9KDEmgNF3_wI0&amp;r=zw-hvSitz6RywSfQ9I17alFqBKXb3588jbT5NGYzGHU&amp;m=iurzshl4N6eVDQbfjzw-9uAjV1tBmbZYiKFoQv3WO7J2PA-aUFzwpHJcF5iVSuD4&amp;s=Kb0SzgV88doTMeXdTGnNVAz_c9uHRs6oq-r-O5G2UIo&amp;e=" TargetMode="External"/><Relationship Id="rId12" Type="http://schemas.openxmlformats.org/officeDocument/2006/relationships/hyperlink" Target="http://www.w3.org/WAI/eval/Overview.html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oodle.org" TargetMode="External"/><Relationship Id="rId15" Type="http://schemas.openxmlformats.org/officeDocument/2006/relationships/hyperlink" Target="http://www.cast.org" TargetMode="External"/><Relationship Id="rId14" Type="http://schemas.openxmlformats.org/officeDocument/2006/relationships/hyperlink" Target="https://www.w3.org/TR/WCAG20/" TargetMode="External"/><Relationship Id="rId17" Type="http://schemas.openxmlformats.org/officeDocument/2006/relationships/hyperlink" Target="http://www.nimac.us" TargetMode="External"/><Relationship Id="rId16" Type="http://schemas.openxmlformats.org/officeDocument/2006/relationships/hyperlink" Target="http://www.section508.gov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nimac.us/producing-nimas-files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wgbh.org/foundation/ncam/tools-and-resources/image-description-resources" TargetMode="External"/><Relationship Id="rId7" Type="http://schemas.openxmlformats.org/officeDocument/2006/relationships/hyperlink" Target="https://www.adobe.com/" TargetMode="External"/><Relationship Id="rId8" Type="http://schemas.openxmlformats.org/officeDocument/2006/relationships/hyperlink" Target="http://idpf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du1FgncCyAvrhBS1UPHI1F3G7w==">AMUW2mWpGkRgGjVkMOQt76Z+siQ00nphAmSQOVpH+rhCdm88+8Ngn5cqqZI8ZY9P/9/J694i42+iWzxrnd9sp3+Gxe5O2/xw0tR/S37GRcV6zObtnnX66ZphmHpZz9Bmo1Phxkil5+G+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2019-12-12T15:59:00Z</dcterms:created>
  <dc:creator>ldoe</dc:creator>
</cp:coreProperties>
</file>